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6BC4B3C"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Meeting#1</w:t>
      </w:r>
      <w:r>
        <w:rPr>
          <w:rFonts w:ascii="Arial" w:eastAsiaTheme="minorEastAsia" w:hAnsi="Arial" w:cs="Arial"/>
          <w:b/>
          <w:sz w:val="24"/>
          <w:szCs w:val="24"/>
          <w:lang w:eastAsia="zh-CN"/>
        </w:rPr>
        <w:t>1</w:t>
      </w:r>
      <w:r w:rsidR="009334A0">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47ED">
        <w:rPr>
          <w:rFonts w:ascii="Arial" w:eastAsiaTheme="minorEastAsia" w:hAnsi="Arial" w:cs="Arial"/>
          <w:b/>
          <w:sz w:val="24"/>
          <w:szCs w:val="24"/>
          <w:lang w:eastAsia="zh-CN"/>
        </w:rPr>
        <w:tab/>
      </w:r>
      <w:r w:rsidR="00C247ED">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C247ED">
        <w:rPr>
          <w:rFonts w:ascii="Arial" w:eastAsiaTheme="minorEastAsia" w:hAnsi="Arial" w:cs="Arial"/>
          <w:b/>
          <w:sz w:val="24"/>
          <w:szCs w:val="24"/>
          <w:lang w:eastAsia="zh-CN"/>
        </w:rPr>
        <w:t>7371</w:t>
      </w:r>
    </w:p>
    <w:p w14:paraId="5F85844A" w14:textId="71F6A965" w:rsidR="0033112B" w:rsidRDefault="009334A0" w:rsidP="0033112B">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0033112B"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33112B"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0033112B"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24 </w:t>
      </w:r>
      <w:proofErr w:type="gramStart"/>
      <w:r>
        <w:rPr>
          <w:rFonts w:ascii="Arial" w:eastAsiaTheme="minorEastAsia" w:hAnsi="Arial" w:cs="Arial"/>
          <w:b/>
          <w:sz w:val="24"/>
          <w:szCs w:val="24"/>
          <w:lang w:eastAsia="zh-CN"/>
        </w:rPr>
        <w:t>May</w:t>
      </w:r>
      <w:r w:rsidR="005C42E9">
        <w:rPr>
          <w:rFonts w:ascii="Arial" w:eastAsiaTheme="minorEastAsia" w:hAnsi="Arial" w:cs="Arial"/>
          <w:b/>
          <w:sz w:val="24"/>
          <w:szCs w:val="24"/>
          <w:lang w:eastAsia="zh-CN"/>
        </w:rPr>
        <w:t>,</w:t>
      </w:r>
      <w:proofErr w:type="gramEnd"/>
      <w:r w:rsidR="0033112B" w:rsidRPr="00596CBF">
        <w:rPr>
          <w:rFonts w:ascii="Arial" w:eastAsiaTheme="minorEastAsia" w:hAnsi="Arial" w:cs="Arial"/>
          <w:b/>
          <w:sz w:val="24"/>
          <w:szCs w:val="24"/>
          <w:lang w:eastAsia="zh-CN"/>
        </w:rPr>
        <w:t xml:space="preserve"> 2024</w:t>
      </w:r>
    </w:p>
    <w:p w14:paraId="12FEC692" w14:textId="77777777" w:rsidR="0033112B" w:rsidRDefault="0033112B" w:rsidP="0033112B">
      <w:pPr>
        <w:tabs>
          <w:tab w:val="left" w:pos="1985"/>
        </w:tabs>
        <w:spacing w:after="0"/>
        <w:jc w:val="both"/>
        <w:rPr>
          <w:rFonts w:ascii="Arial" w:eastAsiaTheme="minorEastAsia" w:hAnsi="Arial" w:cs="Arial"/>
          <w:b/>
          <w:sz w:val="24"/>
          <w:szCs w:val="24"/>
          <w:lang w:eastAsia="zh-CN"/>
        </w:rPr>
      </w:pPr>
    </w:p>
    <w:p w14:paraId="45DD89A4" w14:textId="7802AFA8" w:rsidR="009334A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334A0" w:rsidRPr="009334A0">
        <w:rPr>
          <w:rFonts w:ascii="Arial" w:hAnsi="Arial" w:cs="Arial"/>
          <w:bCs/>
          <w:sz w:val="22"/>
        </w:rPr>
        <w:t xml:space="preserve">PC1p5 intra-band ULCA MOP for 2Tx and </w:t>
      </w:r>
      <w:r w:rsidR="000D3FAE">
        <w:rPr>
          <w:rFonts w:ascii="Arial" w:hAnsi="Arial" w:cs="Arial"/>
          <w:bCs/>
          <w:sz w:val="22"/>
        </w:rPr>
        <w:t>Dual-PA</w:t>
      </w:r>
      <w:r w:rsidR="009334A0" w:rsidRPr="009334A0">
        <w:rPr>
          <w:rFonts w:ascii="Arial" w:hAnsi="Arial" w:cs="Arial"/>
          <w:bCs/>
          <w:sz w:val="22"/>
        </w:rPr>
        <w:t xml:space="preserve"> cases</w:t>
      </w:r>
    </w:p>
    <w:p w14:paraId="195DA234" w14:textId="15F7289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1AF172BF" w:rsidR="00B4277E" w:rsidRDefault="00E61455" w:rsidP="00975307">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82664E" w:rsidRPr="0082664E">
        <w:rPr>
          <w:rFonts w:ascii="Arial" w:hAnsi="Arial" w:cs="Arial"/>
          <w:bCs/>
          <w:sz w:val="22"/>
          <w:lang w:val="en-US"/>
        </w:rPr>
        <w:t>10.1.1.2.1</w:t>
      </w:r>
      <w:r w:rsidR="0082664E" w:rsidRPr="0082664E">
        <w:rPr>
          <w:rFonts w:ascii="Arial" w:hAnsi="Arial" w:cs="Arial"/>
          <w:bCs/>
          <w:sz w:val="22"/>
          <w:lang w:val="en-US"/>
        </w:rPr>
        <w:tab/>
        <w:t>Intra-band contiguous and non-contiguous UL CA with PC1.5</w:t>
      </w:r>
      <w:r w:rsidR="0082664E" w:rsidRPr="0082664E">
        <w:rPr>
          <w:rFonts w:ascii="Arial" w:hAnsi="Arial" w:cs="Arial"/>
          <w:bCs/>
          <w:sz w:val="22"/>
          <w:lang w:val="en-US"/>
        </w:rPr>
        <w:tab/>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899C0C4" w:rsidR="00F2750F" w:rsidRPr="00AB149D" w:rsidRDefault="006923D7" w:rsidP="00F2750F">
      <w:pPr>
        <w:spacing w:after="0"/>
      </w:pPr>
      <w:bookmarkStart w:id="0" w:name="_Hlk149936446"/>
      <w:r>
        <w:t xml:space="preserve">In </w:t>
      </w:r>
      <w:r w:rsidR="000005C8">
        <w:t>RAN4</w:t>
      </w:r>
      <w:r>
        <w:t>#1</w:t>
      </w:r>
      <w:r w:rsidR="000005C8">
        <w:t>10b</w:t>
      </w:r>
      <w:r>
        <w:t xml:space="preserve">, </w:t>
      </w:r>
      <w:r w:rsidR="000005C8">
        <w:t>the Release 19 FR1 enhancement work started and the architecture aspects for the PC1.5 intra-band ULCA support was discussed in [1] and initial agreements were captured in way forward [2]. In this contribution, we further develop on the issue of the achievable maximum power depending on the different implementations with two 26dBm PAs.</w:t>
      </w:r>
    </w:p>
    <w:bookmarkEnd w:id="0"/>
    <w:p w14:paraId="61F277A6" w14:textId="4B359D79" w:rsidR="00343AA7" w:rsidRDefault="00B80DFB" w:rsidP="00446528">
      <w:pPr>
        <w:pStyle w:val="Heading1"/>
        <w:numPr>
          <w:ilvl w:val="0"/>
          <w:numId w:val="1"/>
        </w:numPr>
        <w:ind w:left="567" w:hanging="567"/>
      </w:pPr>
      <w:r>
        <w:t>Discussion</w:t>
      </w:r>
    </w:p>
    <w:p w14:paraId="40DA2ED0" w14:textId="5A41421D" w:rsidR="006B1B45" w:rsidRDefault="006B1B45" w:rsidP="006B1B45">
      <w:pPr>
        <w:pStyle w:val="Heading2"/>
        <w:rPr>
          <w:rFonts w:eastAsia="Arial"/>
          <w:lang w:eastAsia="zh-CN"/>
        </w:rPr>
      </w:pPr>
      <w:r>
        <w:rPr>
          <w:rFonts w:eastAsia="Arial"/>
          <w:lang w:eastAsia="zh-CN"/>
        </w:rPr>
        <w:t xml:space="preserve">2.1 </w:t>
      </w:r>
      <w:r w:rsidR="000005C8">
        <w:rPr>
          <w:rFonts w:eastAsia="Arial"/>
          <w:lang w:eastAsia="zh-CN"/>
        </w:rPr>
        <w:t>Way forward agreements and open issues for PC1.5 intra-band ULCA</w:t>
      </w:r>
    </w:p>
    <w:p w14:paraId="279C67AD" w14:textId="664D0DDC" w:rsidR="000005C8" w:rsidRPr="00A93155" w:rsidRDefault="000005C8" w:rsidP="00A93155">
      <w:pPr>
        <w:rPr>
          <w:rStyle w:val="h4Char1"/>
        </w:rPr>
      </w:pPr>
      <w:r w:rsidRPr="00A93155">
        <w:rPr>
          <w:rStyle w:val="h4Char1"/>
        </w:rPr>
        <w:t xml:space="preserve">On support with 2Tx or </w:t>
      </w:r>
      <w:r w:rsidR="000D3FAE">
        <w:rPr>
          <w:rStyle w:val="h4Char1"/>
        </w:rPr>
        <w:t>Dual-PA</w:t>
      </w:r>
      <w:r w:rsidRPr="00A93155">
        <w:rPr>
          <w:rStyle w:val="h4Char1"/>
        </w:rPr>
        <w:t xml:space="preserve"> architecture for both contiguous and non-contiguous ULCA</w:t>
      </w:r>
    </w:p>
    <w:p w14:paraId="3A76F74B" w14:textId="1E2FB76C" w:rsidR="000005C8" w:rsidRPr="000005C8" w:rsidRDefault="000005C8" w:rsidP="000005C8">
      <w:pPr>
        <w:overflowPunct/>
        <w:autoSpaceDE/>
        <w:autoSpaceDN/>
        <w:adjustRightInd/>
        <w:spacing w:after="0"/>
        <w:textAlignment w:val="auto"/>
        <w:rPr>
          <w:rFonts w:eastAsiaTheme="minorEastAsia"/>
          <w:i/>
          <w:iCs/>
          <w:lang w:eastAsia="zh-CN"/>
        </w:rPr>
      </w:pPr>
      <w:r w:rsidRPr="000005C8">
        <w:rPr>
          <w:b/>
          <w:i/>
          <w:iCs/>
          <w:lang w:eastAsia="zh-CN"/>
        </w:rPr>
        <w:t>Way forward:</w:t>
      </w:r>
      <w:r w:rsidRPr="000005C8">
        <w:rPr>
          <w:rFonts w:eastAsia="SimSun"/>
          <w:i/>
          <w:iCs/>
          <w:color w:val="0070C0"/>
          <w:szCs w:val="24"/>
          <w:lang w:eastAsia="zh-CN"/>
        </w:rPr>
        <w:t xml:space="preserve"> </w:t>
      </w:r>
    </w:p>
    <w:p w14:paraId="00F9D503" w14:textId="77777777" w:rsidR="000005C8" w:rsidRPr="000005C8" w:rsidRDefault="000005C8" w:rsidP="000005C8">
      <w:pPr>
        <w:overflowPunct/>
        <w:autoSpaceDE/>
        <w:autoSpaceDN/>
        <w:adjustRightInd/>
        <w:spacing w:after="0"/>
        <w:textAlignment w:val="auto"/>
        <w:rPr>
          <w:rFonts w:eastAsiaTheme="minorEastAsia"/>
          <w:i/>
          <w:iCs/>
          <w:lang w:eastAsia="zh-CN"/>
        </w:rPr>
      </w:pPr>
      <w:r w:rsidRPr="000005C8">
        <w:rPr>
          <w:rFonts w:eastAsiaTheme="minorEastAsia"/>
          <w:i/>
          <w:iCs/>
          <w:lang w:eastAsia="zh-CN"/>
        </w:rPr>
        <w:t xml:space="preserve">Both options are considered for next meeting discussion, FFS on down selection of UE </w:t>
      </w:r>
      <w:proofErr w:type="gramStart"/>
      <w:r w:rsidRPr="000005C8">
        <w:rPr>
          <w:rFonts w:eastAsiaTheme="minorEastAsia"/>
          <w:i/>
          <w:iCs/>
          <w:lang w:eastAsia="zh-CN"/>
        </w:rPr>
        <w:t>architectures</w:t>
      </w:r>
      <w:proofErr w:type="gramEnd"/>
    </w:p>
    <w:p w14:paraId="0B6D82A0" w14:textId="009C42D8" w:rsidR="000005C8" w:rsidRDefault="000005C8">
      <w:pPr>
        <w:pStyle w:val="ListParagraph"/>
        <w:numPr>
          <w:ilvl w:val="0"/>
          <w:numId w:val="27"/>
        </w:numPr>
        <w:overflowPunct/>
        <w:autoSpaceDE/>
        <w:autoSpaceDN/>
        <w:adjustRightInd/>
        <w:spacing w:after="0"/>
        <w:ind w:firstLineChars="0"/>
        <w:textAlignment w:val="auto"/>
        <w:rPr>
          <w:rFonts w:eastAsiaTheme="minorEastAsia"/>
          <w:i/>
          <w:iCs/>
          <w:lang w:eastAsia="zh-CN"/>
        </w:rPr>
      </w:pPr>
      <w:r w:rsidRPr="000005C8">
        <w:rPr>
          <w:rFonts w:eastAsiaTheme="minorEastAsia" w:hint="eastAsia"/>
          <w:i/>
          <w:iCs/>
          <w:lang w:eastAsia="zh-CN"/>
        </w:rPr>
        <w:t>P</w:t>
      </w:r>
      <w:r w:rsidRPr="000005C8">
        <w:rPr>
          <w:rFonts w:eastAsiaTheme="minorEastAsia"/>
          <w:i/>
          <w:iCs/>
          <w:lang w:eastAsia="zh-CN"/>
        </w:rPr>
        <w:t xml:space="preserve">rioritize UL contiguous </w:t>
      </w:r>
      <w:proofErr w:type="gramStart"/>
      <w:r w:rsidRPr="000005C8">
        <w:rPr>
          <w:rFonts w:eastAsiaTheme="minorEastAsia"/>
          <w:i/>
          <w:iCs/>
          <w:lang w:eastAsia="zh-CN"/>
        </w:rPr>
        <w:t>CA</w:t>
      </w:r>
      <w:proofErr w:type="gramEnd"/>
    </w:p>
    <w:p w14:paraId="05BCFA44" w14:textId="3CA59D2C" w:rsidR="00345730" w:rsidRDefault="00345730" w:rsidP="00345730">
      <w:pPr>
        <w:overflowPunct/>
        <w:autoSpaceDE/>
        <w:autoSpaceDN/>
        <w:adjustRightInd/>
        <w:spacing w:after="0"/>
        <w:textAlignment w:val="auto"/>
        <w:rPr>
          <w:rFonts w:eastAsiaTheme="minorEastAsia"/>
          <w:i/>
          <w:iCs/>
          <w:lang w:eastAsia="zh-CN"/>
        </w:rPr>
      </w:pPr>
    </w:p>
    <w:p w14:paraId="388B80AB" w14:textId="7B09F64D" w:rsidR="00345730" w:rsidRPr="00345730" w:rsidRDefault="00345730" w:rsidP="00345730">
      <w:pPr>
        <w:overflowPunct/>
        <w:autoSpaceDE/>
        <w:autoSpaceDN/>
        <w:adjustRightInd/>
        <w:spacing w:after="0"/>
        <w:textAlignment w:val="auto"/>
        <w:rPr>
          <w:rFonts w:eastAsiaTheme="minorEastAsia"/>
          <w:b/>
          <w:bCs/>
          <w:lang w:eastAsia="zh-CN"/>
        </w:rPr>
      </w:pPr>
      <w:r w:rsidRPr="00345730">
        <w:rPr>
          <w:rFonts w:eastAsiaTheme="minorEastAsia"/>
          <w:b/>
          <w:bCs/>
          <w:lang w:eastAsia="zh-CN"/>
        </w:rPr>
        <w:t>Observation:</w:t>
      </w:r>
      <w:r>
        <w:rPr>
          <w:rFonts w:eastAsiaTheme="minorEastAsia"/>
          <w:b/>
          <w:bCs/>
          <w:lang w:eastAsia="zh-CN"/>
        </w:rPr>
        <w:t xml:space="preserve"> This way forward does not explicitly exclude use of one or two 29dBm PAs</w:t>
      </w:r>
      <w:r w:rsidR="00110681">
        <w:rPr>
          <w:rFonts w:eastAsiaTheme="minorEastAsia"/>
          <w:b/>
          <w:bCs/>
          <w:lang w:eastAsia="zh-CN"/>
        </w:rPr>
        <w:t>,</w:t>
      </w:r>
      <w:r>
        <w:rPr>
          <w:rFonts w:eastAsiaTheme="minorEastAsia"/>
          <w:b/>
          <w:bCs/>
          <w:lang w:eastAsia="zh-CN"/>
        </w:rPr>
        <w:t xml:space="preserve"> although proposed architectures only use two 26dBm PAs.</w:t>
      </w:r>
    </w:p>
    <w:p w14:paraId="7CE4A0B6" w14:textId="77777777" w:rsidR="000005C8" w:rsidRDefault="000005C8" w:rsidP="000005C8">
      <w:pPr>
        <w:spacing w:after="0"/>
        <w:rPr>
          <w:lang w:eastAsia="zh-CN"/>
        </w:rPr>
      </w:pPr>
    </w:p>
    <w:p w14:paraId="64130E4D" w14:textId="43675571" w:rsidR="000005C8" w:rsidRPr="00A93155" w:rsidRDefault="000005C8" w:rsidP="000005C8">
      <w:pPr>
        <w:rPr>
          <w:rStyle w:val="h4Char1"/>
        </w:rPr>
      </w:pPr>
      <w:r w:rsidRPr="00A93155">
        <w:rPr>
          <w:rStyle w:val="h4Char1"/>
        </w:rPr>
        <w:t xml:space="preserve">On </w:t>
      </w:r>
      <w:r w:rsidR="00A93155" w:rsidRPr="00A93155">
        <w:rPr>
          <w:rStyle w:val="h4Char1"/>
        </w:rPr>
        <w:t>g</w:t>
      </w:r>
      <w:r w:rsidRPr="00A93155">
        <w:rPr>
          <w:rStyle w:val="h4Char1"/>
        </w:rPr>
        <w:t>eneral consideration for MPR/PCMAX/</w:t>
      </w:r>
      <w:proofErr w:type="spellStart"/>
      <w:proofErr w:type="gramStart"/>
      <w:r w:rsidRPr="00A93155">
        <w:rPr>
          <w:rStyle w:val="h4Char1"/>
        </w:rPr>
        <w:t>PCMAX,c</w:t>
      </w:r>
      <w:proofErr w:type="spellEnd"/>
      <w:proofErr w:type="gramEnd"/>
      <w:r w:rsidRPr="00A93155">
        <w:rPr>
          <w:rStyle w:val="h4Char1"/>
        </w:rPr>
        <w:t xml:space="preserve"> </w:t>
      </w:r>
    </w:p>
    <w:p w14:paraId="4A188D4B" w14:textId="77777777" w:rsidR="000005C8" w:rsidRPr="000005C8" w:rsidRDefault="000005C8" w:rsidP="000005C8">
      <w:pPr>
        <w:spacing w:after="0" w:line="360" w:lineRule="auto"/>
        <w:rPr>
          <w:b/>
          <w:i/>
          <w:iCs/>
          <w:lang w:eastAsia="zh-CN"/>
        </w:rPr>
      </w:pPr>
      <w:r w:rsidRPr="000005C8">
        <w:rPr>
          <w:b/>
          <w:i/>
          <w:iCs/>
          <w:lang w:eastAsia="zh-CN"/>
        </w:rPr>
        <w:t xml:space="preserve">Way forward: </w:t>
      </w:r>
    </w:p>
    <w:p w14:paraId="2AF1509C" w14:textId="77777777" w:rsidR="000005C8" w:rsidRPr="000005C8" w:rsidRDefault="000005C8" w:rsidP="000005C8">
      <w:pPr>
        <w:pStyle w:val="B10"/>
        <w:spacing w:after="0"/>
        <w:rPr>
          <w:i/>
          <w:iCs/>
          <w:lang w:eastAsia="zh-CN"/>
        </w:rPr>
      </w:pPr>
      <w:r w:rsidRPr="000005C8">
        <w:rPr>
          <w:i/>
          <w:iCs/>
          <w:lang w:eastAsia="zh-CN"/>
        </w:rPr>
        <w:t>-</w:t>
      </w:r>
      <w:r w:rsidRPr="000005C8">
        <w:rPr>
          <w:i/>
          <w:iCs/>
          <w:lang w:eastAsia="zh-CN"/>
        </w:rPr>
        <w:tab/>
      </w:r>
      <w:r w:rsidRPr="000005C8">
        <w:rPr>
          <w:rFonts w:eastAsia="SimSun"/>
          <w:i/>
          <w:iCs/>
          <w:szCs w:val="24"/>
          <w:lang w:eastAsia="zh-CN"/>
        </w:rPr>
        <w:t>For PC1.5, intra-band contiguous ULCA with UL MIMO can share the MPR requirements of intra-band contiguous ULCA without UL MIMO and with dual Tx (</w:t>
      </w:r>
      <w:proofErr w:type="spellStart"/>
      <w:r w:rsidRPr="000005C8">
        <w:rPr>
          <w:rFonts w:eastAsia="SimSun"/>
          <w:i/>
          <w:iCs/>
          <w:szCs w:val="24"/>
          <w:lang w:eastAsia="zh-CN"/>
        </w:rPr>
        <w:t>TxD</w:t>
      </w:r>
      <w:proofErr w:type="spellEnd"/>
      <w:r w:rsidRPr="000005C8">
        <w:rPr>
          <w:rFonts w:eastAsia="SimSun"/>
          <w:i/>
          <w:iCs/>
          <w:szCs w:val="24"/>
          <w:lang w:eastAsia="zh-CN"/>
        </w:rPr>
        <w:t>)</w:t>
      </w:r>
    </w:p>
    <w:p w14:paraId="06AE4CC3" w14:textId="77777777" w:rsidR="000005C8" w:rsidRPr="000005C8" w:rsidRDefault="000005C8" w:rsidP="000005C8">
      <w:pPr>
        <w:pStyle w:val="B10"/>
        <w:spacing w:after="0"/>
        <w:rPr>
          <w:rFonts w:eastAsiaTheme="minorEastAsia"/>
          <w:i/>
          <w:iCs/>
          <w:lang w:eastAsia="zh-CN"/>
        </w:rPr>
      </w:pPr>
      <w:r w:rsidRPr="000005C8">
        <w:rPr>
          <w:rFonts w:eastAsiaTheme="minorEastAsia" w:hint="eastAsia"/>
          <w:i/>
          <w:iCs/>
          <w:lang w:eastAsia="zh-CN"/>
        </w:rPr>
        <w:t>-</w:t>
      </w:r>
      <w:r w:rsidRPr="000005C8">
        <w:rPr>
          <w:rFonts w:eastAsiaTheme="minorEastAsia"/>
          <w:i/>
          <w:iCs/>
          <w:lang w:eastAsia="zh-CN"/>
        </w:rPr>
        <w:t xml:space="preserve">  </w:t>
      </w:r>
      <w:r w:rsidRPr="000005C8">
        <w:rPr>
          <w:rFonts w:eastAsia="SimSun"/>
          <w:i/>
          <w:iCs/>
          <w:szCs w:val="24"/>
          <w:lang w:eastAsia="zh-CN"/>
        </w:rPr>
        <w:t xml:space="preserve">Study and if necessary, specify the MPR requirements for both small and large form factor UEs, </w:t>
      </w:r>
      <w:proofErr w:type="gramStart"/>
      <w:r w:rsidRPr="000005C8">
        <w:rPr>
          <w:rFonts w:eastAsia="SimSun"/>
          <w:i/>
          <w:iCs/>
          <w:szCs w:val="24"/>
          <w:lang w:eastAsia="zh-CN"/>
        </w:rPr>
        <w:t>i.e.</w:t>
      </w:r>
      <w:proofErr w:type="gramEnd"/>
      <w:r w:rsidRPr="000005C8">
        <w:rPr>
          <w:rFonts w:eastAsia="SimSun"/>
          <w:i/>
          <w:iCs/>
          <w:szCs w:val="24"/>
          <w:lang w:eastAsia="zh-CN"/>
        </w:rPr>
        <w:t xml:space="preserve"> minimum antenna isolation = 10 or 20dB</w:t>
      </w:r>
    </w:p>
    <w:p w14:paraId="67C39161" w14:textId="77777777" w:rsidR="000005C8" w:rsidRPr="000005C8" w:rsidRDefault="000005C8" w:rsidP="000005C8">
      <w:pPr>
        <w:pStyle w:val="B10"/>
        <w:spacing w:after="0"/>
        <w:rPr>
          <w:rFonts w:eastAsia="SimSun"/>
          <w:i/>
          <w:iCs/>
          <w:szCs w:val="24"/>
          <w:lang w:eastAsia="zh-CN"/>
        </w:rPr>
      </w:pPr>
      <w:r w:rsidRPr="000005C8">
        <w:rPr>
          <w:rFonts w:eastAsiaTheme="minorEastAsia"/>
          <w:i/>
          <w:iCs/>
          <w:lang w:eastAsia="zh-CN"/>
        </w:rPr>
        <w:t xml:space="preserve">- </w:t>
      </w:r>
      <w:r w:rsidRPr="000005C8">
        <w:rPr>
          <w:rFonts w:eastAsia="SimSun"/>
          <w:i/>
          <w:iCs/>
          <w:szCs w:val="24"/>
          <w:lang w:eastAsia="zh-CN"/>
        </w:rPr>
        <w:t xml:space="preserve"> For R19 PC1.5 intra-band non-contiguous /contiguous ULCA with two 26dBm PAs and one PA per CC, consider </w:t>
      </w:r>
      <w:proofErr w:type="spellStart"/>
      <w:proofErr w:type="gramStart"/>
      <w:r w:rsidRPr="000005C8">
        <w:rPr>
          <w:rFonts w:eastAsia="SimSun"/>
          <w:i/>
          <w:iCs/>
          <w:szCs w:val="24"/>
          <w:lang w:eastAsia="zh-CN"/>
        </w:rPr>
        <w:t>P</w:t>
      </w:r>
      <w:r w:rsidRPr="000005C8">
        <w:rPr>
          <w:rFonts w:eastAsia="SimSun"/>
          <w:i/>
          <w:iCs/>
          <w:szCs w:val="24"/>
          <w:vertAlign w:val="subscript"/>
          <w:lang w:eastAsia="zh-CN"/>
        </w:rPr>
        <w:t>CMAX,,</w:t>
      </w:r>
      <w:proofErr w:type="gramEnd"/>
      <w:r w:rsidRPr="000005C8">
        <w:rPr>
          <w:rFonts w:eastAsia="SimSun"/>
          <w:i/>
          <w:iCs/>
          <w:szCs w:val="24"/>
          <w:vertAlign w:val="subscript"/>
          <w:lang w:eastAsia="zh-CN"/>
        </w:rPr>
        <w:t>c</w:t>
      </w:r>
      <w:proofErr w:type="spellEnd"/>
      <w:r w:rsidRPr="000005C8">
        <w:rPr>
          <w:rFonts w:eastAsia="SimSun"/>
          <w:i/>
          <w:iCs/>
          <w:szCs w:val="24"/>
          <w:lang w:eastAsia="zh-CN"/>
        </w:rPr>
        <w:t xml:space="preserve"> limitation (i.e., 26dBm) for each component carrier, which have impact on MOP, P</w:t>
      </w:r>
      <w:r w:rsidRPr="000005C8">
        <w:rPr>
          <w:rFonts w:eastAsia="SimSun"/>
          <w:i/>
          <w:iCs/>
          <w:szCs w:val="24"/>
          <w:vertAlign w:val="subscript"/>
          <w:lang w:eastAsia="zh-CN"/>
        </w:rPr>
        <w:t>CMAX</w:t>
      </w:r>
      <w:r w:rsidRPr="000005C8">
        <w:rPr>
          <w:rFonts w:eastAsia="SimSun"/>
          <w:i/>
          <w:iCs/>
          <w:szCs w:val="24"/>
          <w:lang w:eastAsia="zh-CN"/>
        </w:rPr>
        <w:t xml:space="preserve"> tolerance and MPR/A-MPR evaluation</w:t>
      </w:r>
    </w:p>
    <w:p w14:paraId="54AD2D73" w14:textId="77777777" w:rsidR="000005C8" w:rsidRPr="000005C8" w:rsidRDefault="000005C8" w:rsidP="000005C8">
      <w:pPr>
        <w:pStyle w:val="B10"/>
        <w:spacing w:after="0"/>
        <w:rPr>
          <w:rFonts w:eastAsia="SimSun"/>
          <w:i/>
          <w:iCs/>
          <w:szCs w:val="24"/>
          <w:lang w:eastAsia="zh-CN"/>
        </w:rPr>
      </w:pPr>
      <w:r w:rsidRPr="000005C8">
        <w:rPr>
          <w:rFonts w:eastAsia="SimSun" w:hint="eastAsia"/>
          <w:i/>
          <w:iCs/>
          <w:szCs w:val="24"/>
          <w:lang w:eastAsia="zh-CN"/>
        </w:rPr>
        <w:t>-</w:t>
      </w:r>
      <w:r w:rsidRPr="000005C8">
        <w:rPr>
          <w:rFonts w:eastAsia="SimSun"/>
          <w:i/>
          <w:iCs/>
          <w:szCs w:val="24"/>
          <w:lang w:eastAsia="zh-CN"/>
        </w:rPr>
        <w:t xml:space="preserve">  FFS For R19 PC1.5 intra-band non-contiguous /contiguous ULCA with two 26dBm PAs and one PA per CC, the P</w:t>
      </w:r>
      <w:r w:rsidRPr="000005C8">
        <w:rPr>
          <w:rFonts w:eastAsia="SimSun"/>
          <w:i/>
          <w:iCs/>
          <w:szCs w:val="24"/>
          <w:vertAlign w:val="subscript"/>
          <w:lang w:eastAsia="zh-CN"/>
        </w:rPr>
        <w:t>CMAX</w:t>
      </w:r>
      <w:r w:rsidRPr="000005C8">
        <w:rPr>
          <w:rFonts w:eastAsia="SimSun"/>
          <w:i/>
          <w:iCs/>
          <w:szCs w:val="24"/>
          <w:lang w:eastAsia="zh-CN"/>
        </w:rPr>
        <w:t xml:space="preserve"> is modified as follows to account for RB BW imbalances </w:t>
      </w:r>
    </w:p>
    <w:p w14:paraId="12B56E3F" w14:textId="77777777" w:rsidR="000005C8" w:rsidRPr="000005C8" w:rsidRDefault="000005C8" w:rsidP="000005C8">
      <w:pPr>
        <w:overflowPunct/>
        <w:autoSpaceDE/>
        <w:autoSpaceDN/>
        <w:adjustRightInd/>
        <w:spacing w:after="0"/>
        <w:ind w:firstLineChars="600" w:firstLine="1200"/>
        <w:jc w:val="both"/>
        <w:textAlignment w:val="auto"/>
        <w:rPr>
          <w:rFonts w:eastAsia="SimSun"/>
          <w:i/>
          <w:iCs/>
          <w:szCs w:val="24"/>
          <w:lang w:eastAsia="zh-CN"/>
        </w:rPr>
      </w:pPr>
      <w:proofErr w:type="spellStart"/>
      <w:r w:rsidRPr="000005C8">
        <w:rPr>
          <w:rFonts w:eastAsia="SimSun"/>
          <w:i/>
          <w:iCs/>
          <w:szCs w:val="24"/>
          <w:lang w:eastAsia="zh-CN"/>
        </w:rPr>
        <w:t>P</w:t>
      </w:r>
      <w:r w:rsidRPr="000005C8">
        <w:rPr>
          <w:rFonts w:eastAsia="SimSun"/>
          <w:i/>
          <w:iCs/>
          <w:szCs w:val="24"/>
          <w:vertAlign w:val="subscript"/>
          <w:lang w:eastAsia="zh-CN"/>
        </w:rPr>
        <w:t>Cmax</w:t>
      </w:r>
      <w:proofErr w:type="spellEnd"/>
      <w:r w:rsidRPr="000005C8">
        <w:rPr>
          <w:rFonts w:eastAsia="SimSun"/>
          <w:i/>
          <w:iCs/>
          <w:szCs w:val="24"/>
          <w:lang w:eastAsia="zh-CN"/>
        </w:rPr>
        <w:t>=10*</w:t>
      </w:r>
      <w:proofErr w:type="gramStart"/>
      <w:r w:rsidRPr="000005C8">
        <w:rPr>
          <w:rFonts w:eastAsia="SimSun"/>
          <w:i/>
          <w:iCs/>
          <w:szCs w:val="24"/>
          <w:lang w:eastAsia="zh-CN"/>
        </w:rPr>
        <w:t>log(</w:t>
      </w:r>
      <w:proofErr w:type="gramEnd"/>
      <w:r w:rsidRPr="000005C8">
        <w:rPr>
          <w:rFonts w:eastAsia="SimSun"/>
          <w:i/>
          <w:iCs/>
          <w:szCs w:val="24"/>
          <w:lang w:eastAsia="zh-CN"/>
        </w:rPr>
        <w:t xml:space="preserve">10^(26/10) + 10^((26-10*log(LCRB1*SCS1/(LCRB2*SCS2)))/10)) </w:t>
      </w:r>
    </w:p>
    <w:p w14:paraId="555315B7" w14:textId="77777777" w:rsidR="000005C8" w:rsidRPr="000005C8" w:rsidRDefault="000005C8" w:rsidP="000005C8">
      <w:pPr>
        <w:pStyle w:val="B10"/>
        <w:spacing w:after="0"/>
        <w:rPr>
          <w:rFonts w:eastAsia="SimSun"/>
          <w:i/>
          <w:iCs/>
          <w:szCs w:val="24"/>
          <w:lang w:eastAsia="zh-CN"/>
        </w:rPr>
      </w:pPr>
      <w:r w:rsidRPr="000005C8">
        <w:rPr>
          <w:i/>
          <w:iCs/>
          <w:lang w:eastAsia="zh-CN"/>
        </w:rPr>
        <w:t>-</w:t>
      </w:r>
      <w:r w:rsidRPr="000005C8">
        <w:rPr>
          <w:i/>
          <w:iCs/>
          <w:lang w:eastAsia="zh-CN"/>
        </w:rPr>
        <w:tab/>
        <w:t>Other options are not precluded</w:t>
      </w:r>
    </w:p>
    <w:p w14:paraId="53E2AF96" w14:textId="0B50359C" w:rsidR="000005C8" w:rsidRDefault="000005C8" w:rsidP="00A82F53">
      <w:pPr>
        <w:spacing w:after="0"/>
        <w:rPr>
          <w:rFonts w:eastAsia="Arial"/>
          <w:lang w:eastAsia="zh-CN"/>
        </w:rPr>
      </w:pPr>
    </w:p>
    <w:p w14:paraId="08DAA4E3" w14:textId="75C8E8F2" w:rsidR="00345730" w:rsidRPr="00345730" w:rsidRDefault="00345730" w:rsidP="00345730">
      <w:pPr>
        <w:overflowPunct/>
        <w:autoSpaceDE/>
        <w:autoSpaceDN/>
        <w:adjustRightInd/>
        <w:spacing w:after="0"/>
        <w:textAlignment w:val="auto"/>
        <w:rPr>
          <w:rFonts w:eastAsiaTheme="minorEastAsia"/>
          <w:b/>
          <w:bCs/>
          <w:lang w:eastAsia="zh-CN"/>
        </w:rPr>
      </w:pPr>
      <w:r w:rsidRPr="00345730">
        <w:rPr>
          <w:rFonts w:eastAsiaTheme="minorEastAsia"/>
          <w:b/>
          <w:bCs/>
          <w:lang w:eastAsia="zh-CN"/>
        </w:rPr>
        <w:t>Observation:</w:t>
      </w:r>
      <w:r>
        <w:rPr>
          <w:rFonts w:eastAsiaTheme="minorEastAsia"/>
          <w:b/>
          <w:bCs/>
          <w:lang w:eastAsia="zh-CN"/>
        </w:rPr>
        <w:t xml:space="preserve"> This way forward does not capture the </w:t>
      </w:r>
      <w:r w:rsidR="000D3FAE">
        <w:rPr>
          <w:rFonts w:eastAsiaTheme="minorEastAsia"/>
          <w:b/>
          <w:bCs/>
          <w:lang w:eastAsia="zh-CN"/>
        </w:rPr>
        <w:t>channels and gap configuration limitations of a 2Tx architecture for intra-band non-contiguous ULCA</w:t>
      </w:r>
      <w:r>
        <w:rPr>
          <w:rFonts w:eastAsiaTheme="minorEastAsia"/>
          <w:b/>
          <w:bCs/>
          <w:lang w:eastAsia="zh-CN"/>
        </w:rPr>
        <w:t>.</w:t>
      </w:r>
    </w:p>
    <w:p w14:paraId="54883809" w14:textId="77777777" w:rsidR="00345730" w:rsidRDefault="00345730" w:rsidP="00A82F53">
      <w:pPr>
        <w:spacing w:after="0"/>
        <w:rPr>
          <w:rFonts w:eastAsia="Arial"/>
          <w:lang w:eastAsia="zh-CN"/>
        </w:rPr>
      </w:pPr>
    </w:p>
    <w:p w14:paraId="3DE64D94" w14:textId="6D856667" w:rsidR="00A82F53" w:rsidRPr="00A93155" w:rsidRDefault="00A82F53" w:rsidP="00A93155">
      <w:pPr>
        <w:rPr>
          <w:rStyle w:val="h4Char1"/>
        </w:rPr>
      </w:pPr>
      <w:r w:rsidRPr="00A93155">
        <w:rPr>
          <w:rStyle w:val="h4Char1"/>
        </w:rPr>
        <w:t xml:space="preserve">On </w:t>
      </w:r>
      <w:r w:rsidRPr="00A93155">
        <w:rPr>
          <w:rStyle w:val="h4Char1"/>
          <w:lang w:eastAsia="zh-CN"/>
        </w:rPr>
        <w:t>MOP tolerance</w:t>
      </w:r>
    </w:p>
    <w:p w14:paraId="7402D1B0" w14:textId="31433D20" w:rsidR="00A82F53" w:rsidRDefault="00A82F53" w:rsidP="00A82F53">
      <w:pPr>
        <w:spacing w:after="0"/>
        <w:rPr>
          <w:rFonts w:eastAsia="Arial"/>
          <w:i/>
          <w:iCs/>
          <w:lang w:eastAsia="zh-CN"/>
        </w:rPr>
      </w:pPr>
      <w:r w:rsidRPr="00A82F53">
        <w:rPr>
          <w:rFonts w:eastAsia="Arial"/>
          <w:b/>
          <w:bCs/>
          <w:i/>
          <w:iCs/>
          <w:lang w:eastAsia="zh-CN"/>
        </w:rPr>
        <w:t>Agreement</w:t>
      </w:r>
      <w:r w:rsidRPr="00A82F53">
        <w:rPr>
          <w:rFonts w:eastAsia="Arial"/>
          <w:i/>
          <w:iCs/>
          <w:lang w:eastAsia="zh-CN"/>
        </w:rPr>
        <w:t xml:space="preserve">: +2/-3 dB, in addition adding note into MOP table to reflect PC1.5 is achieved by </w:t>
      </w:r>
      <w:r w:rsidR="000D3FAE">
        <w:rPr>
          <w:rFonts w:eastAsia="Arial"/>
          <w:i/>
          <w:iCs/>
          <w:lang w:eastAsia="zh-CN"/>
        </w:rPr>
        <w:t>Dual-PA</w:t>
      </w:r>
      <w:r w:rsidRPr="00A82F53">
        <w:rPr>
          <w:rFonts w:eastAsia="Arial"/>
          <w:i/>
          <w:iCs/>
          <w:lang w:eastAsia="zh-CN"/>
        </w:rPr>
        <w:t xml:space="preserve">-Architecture and/or </w:t>
      </w:r>
      <w:proofErr w:type="spellStart"/>
      <w:r w:rsidRPr="00A82F53">
        <w:rPr>
          <w:rFonts w:eastAsia="Arial"/>
          <w:i/>
          <w:iCs/>
          <w:lang w:eastAsia="zh-CN"/>
        </w:rPr>
        <w:t>TxD</w:t>
      </w:r>
      <w:proofErr w:type="spellEnd"/>
      <w:r w:rsidRPr="00A82F53">
        <w:rPr>
          <w:rFonts w:eastAsia="Arial"/>
          <w:i/>
          <w:iCs/>
          <w:lang w:eastAsia="zh-CN"/>
        </w:rPr>
        <w:t>.</w:t>
      </w:r>
    </w:p>
    <w:p w14:paraId="33401F32" w14:textId="3DF99AEE" w:rsidR="000D3FAE" w:rsidRDefault="000D3FAE" w:rsidP="00A82F53">
      <w:pPr>
        <w:spacing w:after="0"/>
        <w:rPr>
          <w:rFonts w:eastAsia="Arial"/>
          <w:i/>
          <w:iCs/>
          <w:lang w:eastAsia="zh-CN"/>
        </w:rPr>
      </w:pPr>
    </w:p>
    <w:p w14:paraId="57ACBA6A" w14:textId="222331E8" w:rsidR="000D3FAE" w:rsidRPr="00345730" w:rsidRDefault="000D3FAE" w:rsidP="000D3FAE">
      <w:pPr>
        <w:overflowPunct/>
        <w:autoSpaceDE/>
        <w:autoSpaceDN/>
        <w:adjustRightInd/>
        <w:spacing w:after="0"/>
        <w:textAlignment w:val="auto"/>
        <w:rPr>
          <w:rFonts w:eastAsiaTheme="minorEastAsia"/>
          <w:b/>
          <w:bCs/>
          <w:lang w:eastAsia="zh-CN"/>
        </w:rPr>
      </w:pPr>
      <w:r w:rsidRPr="00345730">
        <w:rPr>
          <w:rFonts w:eastAsiaTheme="minorEastAsia"/>
          <w:b/>
          <w:bCs/>
          <w:lang w:eastAsia="zh-CN"/>
        </w:rPr>
        <w:t>Observation:</w:t>
      </w:r>
      <w:r>
        <w:rPr>
          <w:rFonts w:eastAsiaTheme="minorEastAsia"/>
          <w:b/>
          <w:bCs/>
          <w:lang w:eastAsia="zh-CN"/>
        </w:rPr>
        <w:t xml:space="preserve"> This agreement does not </w:t>
      </w:r>
      <w:r w:rsidR="00110681">
        <w:rPr>
          <w:rFonts w:eastAsiaTheme="minorEastAsia"/>
          <w:b/>
          <w:bCs/>
          <w:lang w:eastAsia="zh-CN"/>
        </w:rPr>
        <w:t xml:space="preserve">explicitly </w:t>
      </w:r>
      <w:r>
        <w:rPr>
          <w:rFonts w:eastAsiaTheme="minorEastAsia"/>
          <w:b/>
          <w:bCs/>
          <w:lang w:eastAsia="zh-CN"/>
        </w:rPr>
        <w:t>capture that there are limitations in reaching MOP for Dual-PA which do not exist for 2Tx.</w:t>
      </w:r>
    </w:p>
    <w:p w14:paraId="2BB9672A" w14:textId="77777777" w:rsidR="000D3FAE" w:rsidRPr="000D3FAE" w:rsidRDefault="000D3FAE" w:rsidP="00A82F53">
      <w:pPr>
        <w:spacing w:after="0"/>
        <w:rPr>
          <w:rFonts w:eastAsia="Arial"/>
          <w:lang w:eastAsia="zh-CN"/>
        </w:rPr>
      </w:pPr>
    </w:p>
    <w:p w14:paraId="2A751A46" w14:textId="3ED62757" w:rsidR="00843A20" w:rsidRDefault="00843A20" w:rsidP="00843A20">
      <w:pPr>
        <w:spacing w:after="0"/>
        <w:rPr>
          <w:rFonts w:eastAsia="Arial"/>
          <w:lang w:eastAsia="zh-CN"/>
        </w:rPr>
      </w:pPr>
      <w:r w:rsidRPr="00843A20">
        <w:rPr>
          <w:rFonts w:eastAsia="Arial"/>
          <w:lang w:eastAsia="zh-CN"/>
        </w:rPr>
        <w:t>In this contribution</w:t>
      </w:r>
      <w:r w:rsidR="00653B8A">
        <w:rPr>
          <w:rFonts w:eastAsia="Arial"/>
          <w:lang w:eastAsia="zh-CN"/>
        </w:rPr>
        <w:t>,</w:t>
      </w:r>
      <w:r w:rsidRPr="00843A20">
        <w:rPr>
          <w:rFonts w:eastAsia="Arial"/>
          <w:lang w:eastAsia="zh-CN"/>
        </w:rPr>
        <w:t xml:space="preserve"> we will discuss the </w:t>
      </w:r>
      <w:r w:rsidR="00A82F53">
        <w:rPr>
          <w:rFonts w:eastAsia="Arial"/>
          <w:lang w:eastAsia="zh-CN"/>
        </w:rPr>
        <w:t>following aspects in relation to the way forward:</w:t>
      </w:r>
    </w:p>
    <w:p w14:paraId="38B00694" w14:textId="1A7CCBD0" w:rsidR="00A82F53" w:rsidRDefault="00A82F53">
      <w:pPr>
        <w:pStyle w:val="ListParagraph"/>
        <w:numPr>
          <w:ilvl w:val="0"/>
          <w:numId w:val="28"/>
        </w:numPr>
        <w:spacing w:after="0"/>
        <w:ind w:firstLineChars="0"/>
        <w:rPr>
          <w:rFonts w:eastAsia="Arial"/>
          <w:lang w:eastAsia="zh-CN"/>
        </w:rPr>
      </w:pPr>
      <w:r>
        <w:rPr>
          <w:rFonts w:eastAsia="Arial"/>
          <w:lang w:eastAsia="zh-CN"/>
        </w:rPr>
        <w:t>Limitations and benefits of the different architectures and their capability to support WI examples.</w:t>
      </w:r>
    </w:p>
    <w:p w14:paraId="445CCBCB" w14:textId="5451747B" w:rsidR="00A82F53" w:rsidRDefault="00A82F53">
      <w:pPr>
        <w:pStyle w:val="ListParagraph"/>
        <w:numPr>
          <w:ilvl w:val="0"/>
          <w:numId w:val="28"/>
        </w:numPr>
        <w:spacing w:after="0"/>
        <w:ind w:firstLineChars="0"/>
        <w:rPr>
          <w:rFonts w:eastAsia="Arial"/>
          <w:lang w:eastAsia="zh-CN"/>
        </w:rPr>
      </w:pPr>
      <w:r>
        <w:rPr>
          <w:rFonts w:eastAsia="Arial"/>
          <w:lang w:eastAsia="zh-CN"/>
        </w:rPr>
        <w:t>Power limitation for Dual PA architecture with more generic equations and whether they apply to MPR or MOP</w:t>
      </w:r>
      <w:r w:rsidR="000D3FAE">
        <w:rPr>
          <w:rFonts w:eastAsia="Arial"/>
          <w:lang w:eastAsia="zh-CN"/>
        </w:rPr>
        <w:t xml:space="preserve"> and whether power limitations are only an artefact of equal PSD</w:t>
      </w:r>
      <w:r w:rsidR="00B53CC8">
        <w:rPr>
          <w:rFonts w:eastAsia="Arial"/>
          <w:lang w:eastAsia="zh-CN"/>
        </w:rPr>
        <w:t xml:space="preserve"> in each CC</w:t>
      </w:r>
      <w:r>
        <w:rPr>
          <w:rFonts w:eastAsia="Arial"/>
          <w:lang w:eastAsia="zh-CN"/>
        </w:rPr>
        <w:t>.</w:t>
      </w:r>
    </w:p>
    <w:p w14:paraId="2F774A54" w14:textId="6B02D699" w:rsidR="00A82F53" w:rsidRDefault="00A82F53" w:rsidP="00A82F53">
      <w:pPr>
        <w:spacing w:after="0"/>
        <w:rPr>
          <w:rFonts w:eastAsia="Arial"/>
          <w:lang w:eastAsia="zh-CN"/>
        </w:rPr>
      </w:pPr>
    </w:p>
    <w:p w14:paraId="66EF9454" w14:textId="2A422E07" w:rsidR="00A82F53" w:rsidRDefault="00A82F53" w:rsidP="00A82F53">
      <w:pPr>
        <w:spacing w:after="0"/>
        <w:rPr>
          <w:rFonts w:eastAsia="Arial"/>
          <w:lang w:eastAsia="zh-CN"/>
        </w:rPr>
      </w:pPr>
      <w:r>
        <w:rPr>
          <w:rFonts w:eastAsia="Arial"/>
          <w:lang w:eastAsia="zh-CN"/>
        </w:rPr>
        <w:t xml:space="preserve">As a reminder here </w:t>
      </w:r>
      <w:r w:rsidR="00110681">
        <w:rPr>
          <w:rFonts w:eastAsia="Arial"/>
          <w:lang w:eastAsia="zh-CN"/>
        </w:rPr>
        <w:t>are</w:t>
      </w:r>
      <w:r>
        <w:rPr>
          <w:rFonts w:eastAsia="Arial"/>
          <w:lang w:eastAsia="zh-CN"/>
        </w:rPr>
        <w:t xml:space="preserve"> the WI objectives in [3]</w:t>
      </w:r>
    </w:p>
    <w:p w14:paraId="7A808F2C" w14:textId="3101723D" w:rsidR="00A82F53" w:rsidRDefault="00A82F53" w:rsidP="00A82F53">
      <w:pPr>
        <w:spacing w:after="0"/>
        <w:rPr>
          <w:rFonts w:eastAsia="Arial"/>
          <w:lang w:eastAsia="zh-CN"/>
        </w:rPr>
      </w:pPr>
    </w:p>
    <w:p w14:paraId="4B0B47B6" w14:textId="77777777" w:rsidR="00A82F53" w:rsidRPr="006923D7" w:rsidRDefault="00A82F53" w:rsidP="00A82F53">
      <w:pPr>
        <w:rPr>
          <w:i/>
          <w:iCs/>
          <w:lang w:eastAsia="zh-CN"/>
        </w:rPr>
      </w:pPr>
      <w:r w:rsidRPr="006923D7">
        <w:rPr>
          <w:b/>
          <w:i/>
          <w:iCs/>
        </w:rPr>
        <w:t>“</w:t>
      </w:r>
      <w:r w:rsidRPr="006923D7">
        <w:rPr>
          <w:rFonts w:hint="eastAsia"/>
          <w:b/>
          <w:i/>
          <w:iCs/>
        </w:rPr>
        <w:t>High power UE (HPUE) for CA in terrestrial network (TN)</w:t>
      </w:r>
    </w:p>
    <w:p w14:paraId="0ACAF3CD" w14:textId="77777777" w:rsidR="00A82F53" w:rsidRPr="006923D7" w:rsidRDefault="00A82F53">
      <w:pPr>
        <w:pStyle w:val="ListParagraph"/>
        <w:widowControl w:val="0"/>
        <w:numPr>
          <w:ilvl w:val="0"/>
          <w:numId w:val="24"/>
        </w:numPr>
        <w:overflowPunct/>
        <w:autoSpaceDE/>
        <w:autoSpaceDN/>
        <w:adjustRightInd/>
        <w:spacing w:after="0" w:line="256" w:lineRule="auto"/>
        <w:ind w:firstLineChars="0"/>
        <w:textAlignment w:val="auto"/>
        <w:rPr>
          <w:i/>
          <w:iCs/>
          <w:lang w:eastAsia="zh-CN"/>
        </w:rPr>
      </w:pPr>
      <w:r w:rsidRPr="006923D7">
        <w:rPr>
          <w:i/>
          <w:iCs/>
        </w:rPr>
        <w:t xml:space="preserve">Specify the generic requirements of </w:t>
      </w:r>
      <w:proofErr w:type="gramStart"/>
      <w:r w:rsidRPr="006923D7">
        <w:rPr>
          <w:i/>
          <w:iCs/>
        </w:rPr>
        <w:t>high power</w:t>
      </w:r>
      <w:proofErr w:type="gramEnd"/>
      <w:r w:rsidRPr="006923D7">
        <w:rPr>
          <w:i/>
          <w:iCs/>
        </w:rPr>
        <w:t xml:space="preserve"> UE (HPUE) for NR uplink (UL) CA in FR1 and EN-DC with NR FR1 bands</w:t>
      </w:r>
    </w:p>
    <w:p w14:paraId="26F7BB6B" w14:textId="77777777" w:rsidR="00A82F53" w:rsidRPr="006923D7" w:rsidRDefault="00A82F53">
      <w:pPr>
        <w:pStyle w:val="ListParagraph"/>
        <w:widowControl w:val="0"/>
        <w:numPr>
          <w:ilvl w:val="1"/>
          <w:numId w:val="24"/>
        </w:numPr>
        <w:overflowPunct/>
        <w:autoSpaceDE/>
        <w:autoSpaceDN/>
        <w:adjustRightInd/>
        <w:spacing w:after="0" w:line="256" w:lineRule="auto"/>
        <w:ind w:firstLineChars="0"/>
        <w:textAlignment w:val="auto"/>
        <w:rPr>
          <w:i/>
          <w:iCs/>
        </w:rPr>
      </w:pPr>
      <w:r w:rsidRPr="006923D7">
        <w:rPr>
          <w:i/>
          <w:iCs/>
        </w:rPr>
        <w:lastRenderedPageBreak/>
        <w:t>Power class 1.5 (PC1.5) UE for NR TDD intra-band UL contiguous and non-contiguous CA with 2Tx</w:t>
      </w:r>
    </w:p>
    <w:p w14:paraId="08DDB757" w14:textId="77777777" w:rsidR="00A82F53" w:rsidRPr="006923D7" w:rsidRDefault="00A82F53">
      <w:pPr>
        <w:pStyle w:val="ListParagraph"/>
        <w:widowControl w:val="0"/>
        <w:numPr>
          <w:ilvl w:val="2"/>
          <w:numId w:val="24"/>
        </w:numPr>
        <w:overflowPunct/>
        <w:autoSpaceDE/>
        <w:autoSpaceDN/>
        <w:adjustRightInd/>
        <w:spacing w:after="0" w:line="256" w:lineRule="auto"/>
        <w:ind w:firstLineChars="0"/>
        <w:textAlignment w:val="auto"/>
        <w:rPr>
          <w:i/>
          <w:iCs/>
        </w:rPr>
      </w:pPr>
      <w:r w:rsidRPr="006923D7">
        <w:rPr>
          <w:i/>
          <w:iCs/>
        </w:rPr>
        <w:t>Specify the requirements for intra-band UL contiguous CA with or without UL-MIMO</w:t>
      </w:r>
    </w:p>
    <w:p w14:paraId="3CCF3250" w14:textId="77777777" w:rsidR="00A82F53" w:rsidRPr="006923D7" w:rsidRDefault="00A82F53">
      <w:pPr>
        <w:pStyle w:val="ListParagraph"/>
        <w:widowControl w:val="0"/>
        <w:numPr>
          <w:ilvl w:val="3"/>
          <w:numId w:val="24"/>
        </w:numPr>
        <w:overflowPunct/>
        <w:autoSpaceDE/>
        <w:autoSpaceDN/>
        <w:adjustRightInd/>
        <w:spacing w:after="0" w:line="256" w:lineRule="auto"/>
        <w:ind w:firstLineChars="0"/>
        <w:textAlignment w:val="auto"/>
        <w:rPr>
          <w:i/>
          <w:iCs/>
        </w:rPr>
      </w:pPr>
      <w:r w:rsidRPr="006923D7">
        <w:rPr>
          <w:i/>
          <w:iCs/>
        </w:rPr>
        <w:t xml:space="preserve">Example band combinations: </w:t>
      </w:r>
    </w:p>
    <w:p w14:paraId="73C9F942" w14:textId="77777777" w:rsidR="00A82F53" w:rsidRPr="006923D7" w:rsidRDefault="00A82F53">
      <w:pPr>
        <w:pStyle w:val="ListParagraph"/>
        <w:widowControl w:val="0"/>
        <w:numPr>
          <w:ilvl w:val="4"/>
          <w:numId w:val="24"/>
        </w:numPr>
        <w:overflowPunct/>
        <w:autoSpaceDE/>
        <w:autoSpaceDN/>
        <w:adjustRightInd/>
        <w:spacing w:after="0" w:line="256" w:lineRule="auto"/>
        <w:ind w:firstLineChars="0"/>
        <w:textAlignment w:val="auto"/>
        <w:rPr>
          <w:i/>
          <w:iCs/>
        </w:rPr>
      </w:pPr>
      <w:r w:rsidRPr="006923D7">
        <w:rPr>
          <w:i/>
          <w:iCs/>
        </w:rPr>
        <w:t>CA_n41C, CA_n78C, CA_n77C, CA_n79C for intra-band uplink contiguous CA configurations</w:t>
      </w:r>
    </w:p>
    <w:p w14:paraId="266C3CC8" w14:textId="77777777" w:rsidR="00A82F53" w:rsidRPr="006923D7" w:rsidRDefault="00A82F53">
      <w:pPr>
        <w:pStyle w:val="ListParagraph"/>
        <w:widowControl w:val="0"/>
        <w:numPr>
          <w:ilvl w:val="3"/>
          <w:numId w:val="24"/>
        </w:numPr>
        <w:overflowPunct/>
        <w:autoSpaceDE/>
        <w:autoSpaceDN/>
        <w:adjustRightInd/>
        <w:spacing w:after="0" w:line="256" w:lineRule="auto"/>
        <w:ind w:firstLineChars="0"/>
        <w:textAlignment w:val="auto"/>
        <w:rPr>
          <w:i/>
          <w:iCs/>
        </w:rPr>
      </w:pPr>
      <w:r w:rsidRPr="006923D7">
        <w:rPr>
          <w:i/>
          <w:iCs/>
        </w:rPr>
        <w:t xml:space="preserve">Focus on the maximum output power (MOP), MPR/A-MPR requirements, SAR </w:t>
      </w:r>
      <w:proofErr w:type="gramStart"/>
      <w:r w:rsidRPr="006923D7">
        <w:rPr>
          <w:i/>
          <w:iCs/>
        </w:rPr>
        <w:t>solution</w:t>
      </w:r>
      <w:proofErr w:type="gramEnd"/>
    </w:p>
    <w:p w14:paraId="21649C66" w14:textId="77777777" w:rsidR="00A82F53" w:rsidRPr="006923D7" w:rsidRDefault="00A82F53">
      <w:pPr>
        <w:pStyle w:val="ListParagraph"/>
        <w:widowControl w:val="0"/>
        <w:numPr>
          <w:ilvl w:val="2"/>
          <w:numId w:val="24"/>
        </w:numPr>
        <w:overflowPunct/>
        <w:autoSpaceDE/>
        <w:autoSpaceDN/>
        <w:adjustRightInd/>
        <w:spacing w:after="0" w:line="256" w:lineRule="auto"/>
        <w:ind w:firstLineChars="0"/>
        <w:textAlignment w:val="auto"/>
        <w:rPr>
          <w:i/>
          <w:iCs/>
        </w:rPr>
      </w:pPr>
      <w:r w:rsidRPr="006923D7">
        <w:rPr>
          <w:i/>
          <w:iCs/>
        </w:rPr>
        <w:t>Specify the requirements for intra-band UL non-contiguous CA without UL-MIMO</w:t>
      </w:r>
    </w:p>
    <w:p w14:paraId="2BD0C36E" w14:textId="77777777" w:rsidR="00A82F53" w:rsidRPr="006923D7" w:rsidRDefault="00A82F53">
      <w:pPr>
        <w:pStyle w:val="ListParagraph"/>
        <w:widowControl w:val="0"/>
        <w:numPr>
          <w:ilvl w:val="3"/>
          <w:numId w:val="24"/>
        </w:numPr>
        <w:overflowPunct/>
        <w:autoSpaceDE/>
        <w:autoSpaceDN/>
        <w:adjustRightInd/>
        <w:spacing w:after="0" w:line="256" w:lineRule="auto"/>
        <w:ind w:firstLineChars="0"/>
        <w:textAlignment w:val="auto"/>
        <w:rPr>
          <w:i/>
          <w:iCs/>
        </w:rPr>
      </w:pPr>
      <w:r w:rsidRPr="006923D7">
        <w:rPr>
          <w:i/>
          <w:iCs/>
        </w:rPr>
        <w:t xml:space="preserve">Example band combinations: </w:t>
      </w:r>
    </w:p>
    <w:p w14:paraId="02E62CA7" w14:textId="77777777" w:rsidR="00A82F53" w:rsidRPr="006923D7" w:rsidRDefault="00A82F53">
      <w:pPr>
        <w:pStyle w:val="ListParagraph"/>
        <w:widowControl w:val="0"/>
        <w:numPr>
          <w:ilvl w:val="4"/>
          <w:numId w:val="24"/>
        </w:numPr>
        <w:overflowPunct/>
        <w:autoSpaceDE/>
        <w:autoSpaceDN/>
        <w:adjustRightInd/>
        <w:spacing w:after="0" w:line="256" w:lineRule="auto"/>
        <w:ind w:firstLineChars="0"/>
        <w:textAlignment w:val="auto"/>
        <w:rPr>
          <w:i/>
          <w:iCs/>
        </w:rPr>
      </w:pPr>
      <w:r w:rsidRPr="006923D7">
        <w:rPr>
          <w:i/>
          <w:iCs/>
        </w:rPr>
        <w:t>CA_n78(2A), CA_n77(2A) for intra-band uplink non-contiguous CA configurations</w:t>
      </w:r>
    </w:p>
    <w:p w14:paraId="534BC667" w14:textId="77777777" w:rsidR="00A82F53" w:rsidRPr="006923D7" w:rsidRDefault="00A82F53">
      <w:pPr>
        <w:pStyle w:val="ListParagraph"/>
        <w:widowControl w:val="0"/>
        <w:numPr>
          <w:ilvl w:val="3"/>
          <w:numId w:val="24"/>
        </w:numPr>
        <w:overflowPunct/>
        <w:autoSpaceDE/>
        <w:autoSpaceDN/>
        <w:adjustRightInd/>
        <w:spacing w:after="0" w:line="256" w:lineRule="auto"/>
        <w:ind w:firstLineChars="0"/>
        <w:textAlignment w:val="auto"/>
        <w:rPr>
          <w:i/>
          <w:iCs/>
        </w:rPr>
      </w:pPr>
      <w:r w:rsidRPr="006923D7">
        <w:rPr>
          <w:i/>
          <w:iCs/>
        </w:rPr>
        <w:t xml:space="preserve">Focus on the maximum output power (MOP), MPR/A-MPR requirements, SAR </w:t>
      </w:r>
      <w:proofErr w:type="gramStart"/>
      <w:r w:rsidRPr="006923D7">
        <w:rPr>
          <w:i/>
          <w:iCs/>
        </w:rPr>
        <w:t>solution</w:t>
      </w:r>
      <w:proofErr w:type="gramEnd"/>
    </w:p>
    <w:p w14:paraId="1D073F0E" w14:textId="0EE2B536" w:rsidR="00A82F53" w:rsidRPr="006923D7" w:rsidRDefault="00A82F53">
      <w:pPr>
        <w:pStyle w:val="ListParagraph"/>
        <w:widowControl w:val="0"/>
        <w:numPr>
          <w:ilvl w:val="2"/>
          <w:numId w:val="24"/>
        </w:numPr>
        <w:overflowPunct/>
        <w:autoSpaceDE/>
        <w:autoSpaceDN/>
        <w:adjustRightInd/>
        <w:spacing w:after="0" w:line="256" w:lineRule="auto"/>
        <w:ind w:firstLineChars="0"/>
        <w:textAlignment w:val="auto"/>
        <w:rPr>
          <w:i/>
          <w:iCs/>
        </w:rPr>
      </w:pPr>
      <w:r w:rsidRPr="006923D7">
        <w:rPr>
          <w:i/>
          <w:iCs/>
        </w:rPr>
        <w:t>NOTE: leave the other band combination specific requirements to the corresponding Rel-19 basket W</w:t>
      </w:r>
      <w:r w:rsidR="00B53CC8">
        <w:rPr>
          <w:i/>
          <w:iCs/>
        </w:rPr>
        <w:t>I</w:t>
      </w:r>
      <w:r w:rsidRPr="006923D7">
        <w:rPr>
          <w:i/>
          <w:iCs/>
        </w:rPr>
        <w:t>s”</w:t>
      </w:r>
    </w:p>
    <w:p w14:paraId="5D756521" w14:textId="541E00A1" w:rsidR="00906105" w:rsidRDefault="00A266B6" w:rsidP="00906105">
      <w:pPr>
        <w:pStyle w:val="Heading2"/>
        <w:rPr>
          <w:rFonts w:eastAsia="Arial"/>
          <w:lang w:eastAsia="zh-CN"/>
        </w:rPr>
      </w:pPr>
      <w:r>
        <w:rPr>
          <w:rFonts w:eastAsia="Arial"/>
          <w:lang w:eastAsia="zh-CN"/>
        </w:rPr>
        <w:t>2.</w:t>
      </w:r>
      <w:r w:rsidR="00A20B11">
        <w:rPr>
          <w:rFonts w:eastAsia="Arial"/>
          <w:lang w:eastAsia="zh-CN"/>
        </w:rPr>
        <w:t>2</w:t>
      </w:r>
      <w:r>
        <w:rPr>
          <w:rFonts w:eastAsia="Arial"/>
          <w:lang w:eastAsia="zh-CN"/>
        </w:rPr>
        <w:t xml:space="preserve"> </w:t>
      </w:r>
      <w:r w:rsidR="00843A20">
        <w:rPr>
          <w:rFonts w:eastAsia="Arial"/>
          <w:lang w:eastAsia="zh-CN"/>
        </w:rPr>
        <w:t>Architecture aspects for PC1.5 intra-band ULCA.</w:t>
      </w:r>
    </w:p>
    <w:p w14:paraId="1E0B038C" w14:textId="5F479189" w:rsidR="00131002" w:rsidRDefault="00131002" w:rsidP="00131002">
      <w:pPr>
        <w:spacing w:after="0"/>
        <w:rPr>
          <w:rFonts w:eastAsia="Arial"/>
          <w:lang w:eastAsia="zh-CN"/>
        </w:rPr>
      </w:pPr>
      <w:r>
        <w:rPr>
          <w:rFonts w:eastAsia="Arial"/>
          <w:lang w:eastAsia="zh-CN"/>
        </w:rPr>
        <w:t xml:space="preserve">Table 1 gives an overview of the feature support of intra-band ULCA for 2Tx and </w:t>
      </w:r>
      <w:r w:rsidR="000D3FAE">
        <w:rPr>
          <w:rFonts w:eastAsia="Arial"/>
          <w:lang w:eastAsia="zh-CN"/>
        </w:rPr>
        <w:t>Dual-PA</w:t>
      </w:r>
      <w:r>
        <w:rPr>
          <w:rFonts w:eastAsia="Arial"/>
          <w:lang w:eastAsia="zh-CN"/>
        </w:rPr>
        <w:t xml:space="preserve"> architectures and PA sizing in terms of:</w:t>
      </w:r>
    </w:p>
    <w:p w14:paraId="6D56B956" w14:textId="3ED5C65A" w:rsidR="00131002" w:rsidRDefault="00131002">
      <w:pPr>
        <w:pStyle w:val="ListParagraph"/>
        <w:numPr>
          <w:ilvl w:val="0"/>
          <w:numId w:val="30"/>
        </w:numPr>
        <w:spacing w:after="0"/>
        <w:ind w:firstLineChars="0"/>
        <w:rPr>
          <w:rFonts w:eastAsia="Arial"/>
          <w:lang w:eastAsia="zh-CN"/>
        </w:rPr>
      </w:pPr>
      <w:r>
        <w:rPr>
          <w:rFonts w:eastAsia="Arial"/>
          <w:lang w:eastAsia="zh-CN"/>
        </w:rPr>
        <w:t>Possibility to support of UL CA + UL MIMO</w:t>
      </w:r>
    </w:p>
    <w:p w14:paraId="2A273387" w14:textId="11F72748" w:rsidR="00131002" w:rsidRDefault="00131002">
      <w:pPr>
        <w:pStyle w:val="ListParagraph"/>
        <w:numPr>
          <w:ilvl w:val="0"/>
          <w:numId w:val="30"/>
        </w:numPr>
        <w:spacing w:after="0"/>
        <w:ind w:firstLineChars="0"/>
        <w:rPr>
          <w:rFonts w:eastAsia="Arial"/>
          <w:lang w:eastAsia="zh-CN"/>
        </w:rPr>
      </w:pPr>
      <w:r>
        <w:rPr>
          <w:rFonts w:eastAsia="Arial"/>
          <w:lang w:eastAsia="zh-CN"/>
        </w:rPr>
        <w:t xml:space="preserve">Maximum bandwidth to be covered per </w:t>
      </w:r>
      <w:proofErr w:type="gramStart"/>
      <w:r>
        <w:rPr>
          <w:rFonts w:eastAsia="Arial"/>
          <w:lang w:eastAsia="zh-CN"/>
        </w:rPr>
        <w:t>PA</w:t>
      </w:r>
      <w:proofErr w:type="gramEnd"/>
    </w:p>
    <w:p w14:paraId="51AAC1A8" w14:textId="40B83F68" w:rsidR="00131002" w:rsidRDefault="00131002">
      <w:pPr>
        <w:pStyle w:val="ListParagraph"/>
        <w:numPr>
          <w:ilvl w:val="0"/>
          <w:numId w:val="30"/>
        </w:numPr>
        <w:spacing w:after="0"/>
        <w:ind w:firstLineChars="0"/>
        <w:rPr>
          <w:rFonts w:eastAsia="Arial"/>
          <w:lang w:eastAsia="zh-CN"/>
        </w:rPr>
      </w:pPr>
      <w:r>
        <w:rPr>
          <w:rFonts w:eastAsia="Arial"/>
          <w:lang w:eastAsia="zh-CN"/>
        </w:rPr>
        <w:t xml:space="preserve">Capability to reach 29dBm </w:t>
      </w:r>
      <w:proofErr w:type="spellStart"/>
      <w:r>
        <w:rPr>
          <w:rFonts w:eastAsia="Arial"/>
          <w:lang w:eastAsia="zh-CN"/>
        </w:rPr>
        <w:t>PCmax</w:t>
      </w:r>
      <w:proofErr w:type="spellEnd"/>
      <w:r>
        <w:rPr>
          <w:rFonts w:eastAsia="Arial"/>
          <w:lang w:eastAsia="zh-CN"/>
        </w:rPr>
        <w:t xml:space="preserve"> for allocated BW imbalance in the CCs with proper SNR at the BS (~ equal PSD)</w:t>
      </w:r>
    </w:p>
    <w:p w14:paraId="7765401C" w14:textId="41A0CDFC" w:rsidR="00131002" w:rsidRDefault="00131002">
      <w:pPr>
        <w:pStyle w:val="ListParagraph"/>
        <w:numPr>
          <w:ilvl w:val="0"/>
          <w:numId w:val="30"/>
        </w:numPr>
        <w:spacing w:after="0"/>
        <w:ind w:firstLineChars="0"/>
        <w:rPr>
          <w:rFonts w:eastAsia="Arial"/>
          <w:lang w:eastAsia="zh-CN"/>
        </w:rPr>
      </w:pPr>
      <w:r>
        <w:rPr>
          <w:rFonts w:eastAsia="Arial"/>
          <w:lang w:eastAsia="zh-CN"/>
        </w:rPr>
        <w:t>Bandwidth support for contiguous ULCA in relation to example bands in the WI</w:t>
      </w:r>
    </w:p>
    <w:p w14:paraId="3000F9E5" w14:textId="75747C31" w:rsidR="00131002" w:rsidRDefault="00131002">
      <w:pPr>
        <w:pStyle w:val="ListParagraph"/>
        <w:numPr>
          <w:ilvl w:val="0"/>
          <w:numId w:val="30"/>
        </w:numPr>
        <w:spacing w:after="0"/>
        <w:ind w:firstLineChars="0"/>
        <w:rPr>
          <w:rFonts w:eastAsia="Arial"/>
          <w:lang w:eastAsia="zh-CN"/>
        </w:rPr>
      </w:pPr>
      <w:r>
        <w:rPr>
          <w:rFonts w:eastAsia="Arial"/>
          <w:lang w:eastAsia="zh-CN"/>
        </w:rPr>
        <w:t>Bandwidth separation and gap bandwidth support for non-contiguous ULCA in relation to example bands in the WI</w:t>
      </w:r>
    </w:p>
    <w:p w14:paraId="10CD65A8" w14:textId="4C258F70" w:rsidR="00131002" w:rsidRPr="00131002" w:rsidRDefault="00131002">
      <w:pPr>
        <w:pStyle w:val="ListParagraph"/>
        <w:numPr>
          <w:ilvl w:val="0"/>
          <w:numId w:val="30"/>
        </w:numPr>
        <w:spacing w:after="0"/>
        <w:ind w:firstLineChars="0"/>
        <w:rPr>
          <w:rFonts w:eastAsia="Arial"/>
          <w:lang w:eastAsia="zh-CN"/>
        </w:rPr>
      </w:pPr>
      <w:r>
        <w:rPr>
          <w:rFonts w:eastAsia="Arial"/>
          <w:lang w:eastAsia="zh-CN"/>
        </w:rPr>
        <w:t>Technical challenge with the PA design.</w:t>
      </w:r>
    </w:p>
    <w:p w14:paraId="103AAB22" w14:textId="77777777" w:rsidR="00131002" w:rsidRDefault="00131002" w:rsidP="00131002">
      <w:pPr>
        <w:pStyle w:val="Caption"/>
        <w:keepNext/>
        <w:spacing w:after="0"/>
      </w:pPr>
    </w:p>
    <w:p w14:paraId="220C7381" w14:textId="57FC9706" w:rsidR="00E041F9" w:rsidRDefault="00E041F9" w:rsidP="00E041F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Intra-band ULCA feature support per PA </w:t>
      </w:r>
      <w:r w:rsidR="008D0B15">
        <w:t>architecture.</w:t>
      </w:r>
    </w:p>
    <w:tbl>
      <w:tblPr>
        <w:tblStyle w:val="TableGrid"/>
        <w:tblW w:w="10671" w:type="dxa"/>
        <w:jc w:val="center"/>
        <w:tblLayout w:type="fixed"/>
        <w:tblLook w:val="04A0" w:firstRow="1" w:lastRow="0" w:firstColumn="1" w:lastColumn="0" w:noHBand="0" w:noVBand="1"/>
      </w:tblPr>
      <w:tblGrid>
        <w:gridCol w:w="1305"/>
        <w:gridCol w:w="883"/>
        <w:gridCol w:w="1071"/>
        <w:gridCol w:w="916"/>
        <w:gridCol w:w="1490"/>
        <w:gridCol w:w="1440"/>
        <w:gridCol w:w="1530"/>
        <w:gridCol w:w="2036"/>
      </w:tblGrid>
      <w:tr w:rsidR="008D0B15" w14:paraId="6B57996F" w14:textId="09C02B87" w:rsidTr="00131002">
        <w:trPr>
          <w:jc w:val="center"/>
        </w:trPr>
        <w:tc>
          <w:tcPr>
            <w:tcW w:w="1305" w:type="dxa"/>
          </w:tcPr>
          <w:p w14:paraId="01711BAE" w14:textId="37D99D08" w:rsidR="000960CB" w:rsidRPr="008D0B15" w:rsidRDefault="000960CB" w:rsidP="000960CB">
            <w:pPr>
              <w:spacing w:after="0"/>
              <w:rPr>
                <w:rFonts w:eastAsia="Arial"/>
                <w:b/>
                <w:bCs/>
                <w:lang w:eastAsia="zh-CN"/>
              </w:rPr>
            </w:pPr>
            <w:r w:rsidRPr="008D0B15">
              <w:rPr>
                <w:rFonts w:eastAsia="Arial"/>
                <w:b/>
                <w:bCs/>
                <w:lang w:eastAsia="zh-CN"/>
              </w:rPr>
              <w:t>Architecture</w:t>
            </w:r>
          </w:p>
        </w:tc>
        <w:tc>
          <w:tcPr>
            <w:tcW w:w="883" w:type="dxa"/>
          </w:tcPr>
          <w:p w14:paraId="49D2E51E" w14:textId="22BFB9D4" w:rsidR="000960CB" w:rsidRPr="008D0B15" w:rsidRDefault="000960CB" w:rsidP="00B724E0">
            <w:pPr>
              <w:spacing w:after="0"/>
              <w:jc w:val="center"/>
              <w:rPr>
                <w:rFonts w:eastAsia="Arial"/>
                <w:b/>
                <w:bCs/>
                <w:lang w:eastAsia="zh-CN"/>
              </w:rPr>
            </w:pPr>
            <w:r w:rsidRPr="008D0B15">
              <w:rPr>
                <w:rFonts w:eastAsia="Arial"/>
                <w:b/>
                <w:bCs/>
                <w:lang w:eastAsia="zh-CN"/>
              </w:rPr>
              <w:t>UL MIMO support</w:t>
            </w:r>
          </w:p>
        </w:tc>
        <w:tc>
          <w:tcPr>
            <w:tcW w:w="1071" w:type="dxa"/>
          </w:tcPr>
          <w:p w14:paraId="4A2BE515" w14:textId="3C8566AA" w:rsidR="000960CB" w:rsidRPr="008D0B15" w:rsidRDefault="000960CB" w:rsidP="00B724E0">
            <w:pPr>
              <w:spacing w:after="0"/>
              <w:jc w:val="center"/>
              <w:rPr>
                <w:rFonts w:eastAsia="Arial"/>
                <w:b/>
                <w:bCs/>
                <w:lang w:eastAsia="zh-CN"/>
              </w:rPr>
            </w:pPr>
            <w:r w:rsidRPr="008D0B15">
              <w:rPr>
                <w:rFonts w:eastAsia="Arial"/>
                <w:b/>
                <w:bCs/>
                <w:lang w:eastAsia="zh-CN"/>
              </w:rPr>
              <w:t>PA sizing</w:t>
            </w:r>
          </w:p>
          <w:p w14:paraId="7C5DC1D7" w14:textId="7BF4454C" w:rsidR="000960CB" w:rsidRPr="008D0B15" w:rsidRDefault="000960CB" w:rsidP="00B724E0">
            <w:pPr>
              <w:spacing w:after="0"/>
              <w:jc w:val="center"/>
              <w:rPr>
                <w:rFonts w:eastAsia="Arial"/>
                <w:b/>
                <w:bCs/>
                <w:lang w:eastAsia="zh-CN"/>
              </w:rPr>
            </w:pPr>
            <w:r w:rsidRPr="008D0B15">
              <w:rPr>
                <w:rFonts w:eastAsia="Arial"/>
                <w:b/>
                <w:bCs/>
                <w:lang w:eastAsia="zh-CN"/>
              </w:rPr>
              <w:t>(dBm + dBm)</w:t>
            </w:r>
          </w:p>
        </w:tc>
        <w:tc>
          <w:tcPr>
            <w:tcW w:w="916" w:type="dxa"/>
          </w:tcPr>
          <w:p w14:paraId="61B282F1" w14:textId="77777777" w:rsidR="000960CB" w:rsidRPr="008D0B15" w:rsidRDefault="000960CB" w:rsidP="00B724E0">
            <w:pPr>
              <w:spacing w:after="0"/>
              <w:jc w:val="center"/>
              <w:rPr>
                <w:rFonts w:eastAsia="Arial"/>
                <w:b/>
                <w:bCs/>
                <w:lang w:eastAsia="zh-CN"/>
              </w:rPr>
            </w:pPr>
            <w:proofErr w:type="spellStart"/>
            <w:r w:rsidRPr="008D0B15">
              <w:rPr>
                <w:rFonts w:eastAsia="Arial"/>
                <w:b/>
                <w:bCs/>
                <w:lang w:eastAsia="zh-CN"/>
              </w:rPr>
              <w:t>maxBW</w:t>
            </w:r>
            <w:proofErr w:type="spellEnd"/>
            <w:r w:rsidRPr="008D0B15">
              <w:rPr>
                <w:rFonts w:eastAsia="Arial"/>
                <w:b/>
                <w:bCs/>
                <w:lang w:eastAsia="zh-CN"/>
              </w:rPr>
              <w:t xml:space="preserve"> per PA</w:t>
            </w:r>
          </w:p>
          <w:p w14:paraId="09BC4E62" w14:textId="730516E9" w:rsidR="000960CB" w:rsidRPr="008D0B15" w:rsidRDefault="000960CB" w:rsidP="00B724E0">
            <w:pPr>
              <w:spacing w:after="0"/>
              <w:jc w:val="center"/>
              <w:rPr>
                <w:rFonts w:eastAsia="Arial"/>
                <w:b/>
                <w:bCs/>
                <w:lang w:eastAsia="zh-CN"/>
              </w:rPr>
            </w:pPr>
            <w:r w:rsidRPr="008D0B15">
              <w:rPr>
                <w:rFonts w:eastAsia="Arial"/>
                <w:b/>
                <w:bCs/>
                <w:lang w:eastAsia="zh-CN"/>
              </w:rPr>
              <w:t>(MHz)</w:t>
            </w:r>
          </w:p>
        </w:tc>
        <w:tc>
          <w:tcPr>
            <w:tcW w:w="1490" w:type="dxa"/>
          </w:tcPr>
          <w:p w14:paraId="1817B7CE" w14:textId="4AFD082B" w:rsidR="000960CB" w:rsidRPr="008D0B15" w:rsidRDefault="000960CB" w:rsidP="00B724E0">
            <w:pPr>
              <w:spacing w:after="0"/>
              <w:jc w:val="center"/>
              <w:rPr>
                <w:rFonts w:eastAsia="Arial"/>
                <w:b/>
                <w:bCs/>
                <w:lang w:eastAsia="zh-CN"/>
              </w:rPr>
            </w:pPr>
            <w:r w:rsidRPr="008D0B15">
              <w:rPr>
                <w:rFonts w:eastAsia="Arial"/>
                <w:b/>
                <w:bCs/>
                <w:lang w:eastAsia="zh-CN"/>
              </w:rPr>
              <w:t>Tot power for asymmetric TXBW (dBm)</w:t>
            </w:r>
          </w:p>
        </w:tc>
        <w:tc>
          <w:tcPr>
            <w:tcW w:w="1440" w:type="dxa"/>
          </w:tcPr>
          <w:p w14:paraId="60F32822" w14:textId="2DC83A62" w:rsidR="000960CB" w:rsidRPr="008D0B15" w:rsidRDefault="00131002" w:rsidP="00B724E0">
            <w:pPr>
              <w:spacing w:after="0"/>
              <w:jc w:val="center"/>
              <w:rPr>
                <w:rFonts w:eastAsia="Arial"/>
                <w:b/>
                <w:bCs/>
                <w:lang w:eastAsia="zh-CN"/>
              </w:rPr>
            </w:pPr>
            <w:r>
              <w:rPr>
                <w:rFonts w:eastAsia="Arial"/>
                <w:b/>
                <w:bCs/>
                <w:lang w:eastAsia="zh-CN"/>
              </w:rPr>
              <w:t>Challenge</w:t>
            </w:r>
          </w:p>
        </w:tc>
        <w:tc>
          <w:tcPr>
            <w:tcW w:w="1530" w:type="dxa"/>
          </w:tcPr>
          <w:p w14:paraId="1B7DF3DC" w14:textId="772C4C81" w:rsidR="000960CB" w:rsidRPr="008D0B15" w:rsidRDefault="000960CB" w:rsidP="00B724E0">
            <w:pPr>
              <w:spacing w:after="0"/>
              <w:jc w:val="center"/>
              <w:rPr>
                <w:rFonts w:eastAsia="Arial"/>
                <w:b/>
                <w:bCs/>
                <w:lang w:eastAsia="zh-CN"/>
              </w:rPr>
            </w:pPr>
            <w:r w:rsidRPr="008D0B15">
              <w:rPr>
                <w:rFonts w:eastAsia="Arial"/>
                <w:b/>
                <w:bCs/>
                <w:lang w:eastAsia="zh-CN"/>
              </w:rPr>
              <w:t>Contiguous ULCA support</w:t>
            </w:r>
          </w:p>
        </w:tc>
        <w:tc>
          <w:tcPr>
            <w:tcW w:w="2036" w:type="dxa"/>
          </w:tcPr>
          <w:p w14:paraId="2C52A19A" w14:textId="581F6344" w:rsidR="000960CB" w:rsidRPr="008D0B15" w:rsidRDefault="00A20B11" w:rsidP="00B724E0">
            <w:pPr>
              <w:spacing w:after="0"/>
              <w:jc w:val="center"/>
              <w:rPr>
                <w:rFonts w:eastAsia="Arial"/>
                <w:b/>
                <w:bCs/>
                <w:lang w:eastAsia="zh-CN"/>
              </w:rPr>
            </w:pPr>
            <w:r w:rsidRPr="008D0B15">
              <w:rPr>
                <w:rFonts w:eastAsia="Arial"/>
                <w:b/>
                <w:bCs/>
                <w:lang w:eastAsia="zh-CN"/>
              </w:rPr>
              <w:t>Non-Contiguous ULCA support</w:t>
            </w:r>
          </w:p>
        </w:tc>
      </w:tr>
      <w:tr w:rsidR="00593EA9" w14:paraId="2BD9E2BF" w14:textId="790E5653" w:rsidTr="00131002">
        <w:trPr>
          <w:jc w:val="center"/>
        </w:trPr>
        <w:tc>
          <w:tcPr>
            <w:tcW w:w="1305" w:type="dxa"/>
          </w:tcPr>
          <w:p w14:paraId="1F1FC69F" w14:textId="77777777" w:rsidR="008D0B15" w:rsidRPr="008D0B15" w:rsidRDefault="000960CB" w:rsidP="000960CB">
            <w:pPr>
              <w:spacing w:after="0"/>
              <w:rPr>
                <w:rFonts w:eastAsia="Arial"/>
                <w:b/>
                <w:bCs/>
                <w:lang w:eastAsia="zh-CN"/>
              </w:rPr>
            </w:pPr>
            <w:r w:rsidRPr="008D0B15">
              <w:rPr>
                <w:rFonts w:eastAsia="Arial"/>
                <w:b/>
                <w:bCs/>
                <w:lang w:eastAsia="zh-CN"/>
              </w:rPr>
              <w:t>2Tx</w:t>
            </w:r>
            <w:r w:rsidR="008D0B15" w:rsidRPr="008D0B15">
              <w:rPr>
                <w:rFonts w:eastAsia="Arial"/>
                <w:b/>
                <w:bCs/>
                <w:lang w:eastAsia="zh-CN"/>
              </w:rPr>
              <w:t xml:space="preserve"> </w:t>
            </w:r>
          </w:p>
          <w:p w14:paraId="7FE2E3AE" w14:textId="29F1B0C5" w:rsidR="000960CB" w:rsidRDefault="008D0B15" w:rsidP="000960CB">
            <w:pPr>
              <w:spacing w:after="0"/>
              <w:rPr>
                <w:rFonts w:eastAsia="Arial"/>
                <w:lang w:eastAsia="zh-CN"/>
              </w:rPr>
            </w:pPr>
            <w:r>
              <w:rPr>
                <w:rFonts w:eastAsia="Arial"/>
                <w:lang w:eastAsia="zh-CN"/>
              </w:rPr>
              <w:t>(</w:t>
            </w:r>
            <w:proofErr w:type="spellStart"/>
            <w:r>
              <w:rPr>
                <w:rFonts w:eastAsia="Arial"/>
                <w:lang w:eastAsia="zh-CN"/>
              </w:rPr>
              <w:t>TxD</w:t>
            </w:r>
            <w:proofErr w:type="spellEnd"/>
            <w:r>
              <w:rPr>
                <w:rFonts w:eastAsia="Arial"/>
                <w:lang w:eastAsia="zh-CN"/>
              </w:rPr>
              <w:t xml:space="preserve"> w/wo UL MIMO, 2CC/PA)</w:t>
            </w:r>
          </w:p>
        </w:tc>
        <w:tc>
          <w:tcPr>
            <w:tcW w:w="883" w:type="dxa"/>
            <w:shd w:val="clear" w:color="auto" w:fill="92D050"/>
          </w:tcPr>
          <w:p w14:paraId="0AF8A922" w14:textId="3048B85B" w:rsidR="000960CB" w:rsidRDefault="000960CB" w:rsidP="00B724E0">
            <w:pPr>
              <w:spacing w:after="0"/>
              <w:jc w:val="center"/>
              <w:rPr>
                <w:rFonts w:eastAsia="Arial"/>
                <w:lang w:eastAsia="zh-CN"/>
              </w:rPr>
            </w:pPr>
            <w:r>
              <w:rPr>
                <w:rFonts w:eastAsia="Arial"/>
                <w:lang w:eastAsia="zh-CN"/>
              </w:rPr>
              <w:t>y</w:t>
            </w:r>
            <w:r w:rsidRPr="00A20B11">
              <w:rPr>
                <w:rFonts w:eastAsia="Arial"/>
                <w:sz w:val="22"/>
                <w:szCs w:val="22"/>
                <w:lang w:eastAsia="zh-CN"/>
              </w:rPr>
              <w:t>es</w:t>
            </w:r>
          </w:p>
        </w:tc>
        <w:tc>
          <w:tcPr>
            <w:tcW w:w="1071" w:type="dxa"/>
            <w:shd w:val="clear" w:color="auto" w:fill="92D050"/>
          </w:tcPr>
          <w:p w14:paraId="72FB26D3" w14:textId="3797742C" w:rsidR="000960CB" w:rsidRDefault="000960CB" w:rsidP="00B724E0">
            <w:pPr>
              <w:spacing w:after="0"/>
              <w:jc w:val="center"/>
              <w:rPr>
                <w:rFonts w:eastAsia="Arial"/>
                <w:lang w:eastAsia="zh-CN"/>
              </w:rPr>
            </w:pPr>
            <w:r>
              <w:rPr>
                <w:rFonts w:eastAsia="Arial"/>
                <w:lang w:eastAsia="zh-CN"/>
              </w:rPr>
              <w:t>26 + 26</w:t>
            </w:r>
          </w:p>
        </w:tc>
        <w:tc>
          <w:tcPr>
            <w:tcW w:w="916" w:type="dxa"/>
            <w:shd w:val="clear" w:color="auto" w:fill="FFFF00"/>
          </w:tcPr>
          <w:p w14:paraId="25CE029E" w14:textId="682F261F" w:rsidR="000960CB" w:rsidRDefault="000960CB" w:rsidP="00B724E0">
            <w:pPr>
              <w:spacing w:after="0"/>
              <w:jc w:val="center"/>
              <w:rPr>
                <w:rFonts w:eastAsia="Arial"/>
                <w:lang w:eastAsia="zh-CN"/>
              </w:rPr>
            </w:pPr>
            <w:r>
              <w:rPr>
                <w:rFonts w:eastAsia="Arial"/>
                <w:lang w:eastAsia="zh-CN"/>
              </w:rPr>
              <w:t>200</w:t>
            </w:r>
          </w:p>
        </w:tc>
        <w:tc>
          <w:tcPr>
            <w:tcW w:w="1490" w:type="dxa"/>
            <w:shd w:val="clear" w:color="auto" w:fill="92D050"/>
          </w:tcPr>
          <w:p w14:paraId="6B471C4C" w14:textId="68DE1BC6" w:rsidR="000960CB" w:rsidRDefault="000960CB" w:rsidP="00B724E0">
            <w:pPr>
              <w:spacing w:after="0"/>
              <w:jc w:val="center"/>
              <w:rPr>
                <w:rFonts w:eastAsia="Arial"/>
                <w:lang w:eastAsia="zh-CN"/>
              </w:rPr>
            </w:pPr>
            <w:r>
              <w:rPr>
                <w:rFonts w:eastAsia="Arial"/>
                <w:lang w:eastAsia="zh-CN"/>
              </w:rPr>
              <w:t>29</w:t>
            </w:r>
          </w:p>
        </w:tc>
        <w:tc>
          <w:tcPr>
            <w:tcW w:w="1440" w:type="dxa"/>
            <w:shd w:val="clear" w:color="auto" w:fill="FFFF00"/>
          </w:tcPr>
          <w:p w14:paraId="22157298" w14:textId="1074190C" w:rsidR="000960CB" w:rsidRDefault="000960CB" w:rsidP="00B724E0">
            <w:pPr>
              <w:spacing w:after="0"/>
              <w:jc w:val="center"/>
              <w:rPr>
                <w:rFonts w:eastAsia="Arial"/>
                <w:lang w:eastAsia="zh-CN"/>
              </w:rPr>
            </w:pPr>
            <w:r>
              <w:rPr>
                <w:rFonts w:eastAsia="Arial"/>
                <w:lang w:eastAsia="zh-CN"/>
              </w:rPr>
              <w:t>BW</w:t>
            </w:r>
          </w:p>
        </w:tc>
        <w:tc>
          <w:tcPr>
            <w:tcW w:w="1530" w:type="dxa"/>
            <w:vMerge w:val="restart"/>
            <w:shd w:val="clear" w:color="auto" w:fill="92D050"/>
          </w:tcPr>
          <w:p w14:paraId="2376ACAD" w14:textId="432BCA4C" w:rsidR="000960CB" w:rsidRDefault="00A20B11" w:rsidP="00B724E0">
            <w:pPr>
              <w:spacing w:after="0"/>
              <w:jc w:val="center"/>
              <w:rPr>
                <w:rFonts w:eastAsia="Arial"/>
                <w:lang w:eastAsia="zh-CN"/>
              </w:rPr>
            </w:pPr>
            <w:r>
              <w:rPr>
                <w:rFonts w:eastAsia="Arial"/>
                <w:lang w:eastAsia="zh-CN"/>
              </w:rPr>
              <w:t>A</w:t>
            </w:r>
            <w:r w:rsidR="000960CB">
              <w:rPr>
                <w:rFonts w:eastAsia="Arial"/>
                <w:lang w:eastAsia="zh-CN"/>
              </w:rPr>
              <w:t>ll</w:t>
            </w:r>
            <w:r>
              <w:rPr>
                <w:rFonts w:eastAsia="Arial"/>
                <w:lang w:eastAsia="zh-CN"/>
              </w:rPr>
              <w:t xml:space="preserve"> (n41C, n77/78C, n79C)</w:t>
            </w:r>
          </w:p>
        </w:tc>
        <w:tc>
          <w:tcPr>
            <w:tcW w:w="2036" w:type="dxa"/>
            <w:shd w:val="clear" w:color="auto" w:fill="FF0000"/>
          </w:tcPr>
          <w:p w14:paraId="79C62EF7" w14:textId="77777777" w:rsidR="00986FAB" w:rsidRDefault="00A20B11" w:rsidP="00B724E0">
            <w:pPr>
              <w:spacing w:after="0"/>
              <w:jc w:val="center"/>
              <w:rPr>
                <w:rFonts w:eastAsia="Arial"/>
                <w:lang w:eastAsia="zh-CN"/>
              </w:rPr>
            </w:pPr>
            <w:r>
              <w:rPr>
                <w:rFonts w:eastAsia="Arial"/>
                <w:lang w:eastAsia="zh-CN"/>
              </w:rPr>
              <w:t xml:space="preserve">Max separation BW of 200MHz and </w:t>
            </w:r>
          </w:p>
          <w:p w14:paraId="2669006E" w14:textId="2542410C" w:rsidR="00986FAB" w:rsidRDefault="00A20B11" w:rsidP="00B724E0">
            <w:pPr>
              <w:spacing w:after="0"/>
              <w:jc w:val="center"/>
              <w:rPr>
                <w:rFonts w:eastAsia="Arial"/>
                <w:lang w:eastAsia="zh-CN"/>
              </w:rPr>
            </w:pPr>
            <w:r>
              <w:rPr>
                <w:rFonts w:eastAsia="Arial"/>
                <w:lang w:eastAsia="zh-CN"/>
              </w:rPr>
              <w:t>gap</w:t>
            </w:r>
            <w:r w:rsidR="008D0B15">
              <w:rPr>
                <w:rFonts w:eastAsia="Arial"/>
                <w:lang w:eastAsia="zh-CN"/>
              </w:rPr>
              <w:t xml:space="preserve"> </w:t>
            </w:r>
            <w:r>
              <w:rPr>
                <w:rFonts w:eastAsia="Arial"/>
                <w:lang w:eastAsia="zh-CN"/>
              </w:rPr>
              <w:t>&lt;</w:t>
            </w:r>
            <w:r w:rsidR="008D0B15">
              <w:rPr>
                <w:rFonts w:eastAsia="Arial"/>
                <w:lang w:eastAsia="zh-CN"/>
              </w:rPr>
              <w:t xml:space="preserve"> </w:t>
            </w:r>
            <w:r>
              <w:rPr>
                <w:rFonts w:eastAsia="Arial"/>
                <w:lang w:eastAsia="zh-CN"/>
              </w:rPr>
              <w:t>CC1+CC2</w:t>
            </w:r>
            <w:r w:rsidR="008D0B15">
              <w:rPr>
                <w:rFonts w:eastAsia="Arial"/>
                <w:lang w:eastAsia="zh-CN"/>
              </w:rPr>
              <w:t xml:space="preserve"> </w:t>
            </w:r>
            <w:r>
              <w:rPr>
                <w:rFonts w:eastAsia="Arial"/>
                <w:lang w:eastAsia="zh-CN"/>
              </w:rPr>
              <w:t xml:space="preserve">BW. </w:t>
            </w:r>
          </w:p>
          <w:p w14:paraId="3612B600" w14:textId="38B22CAF" w:rsidR="000960CB" w:rsidRDefault="00A20B11" w:rsidP="00B724E0">
            <w:pPr>
              <w:spacing w:after="0"/>
              <w:jc w:val="center"/>
              <w:rPr>
                <w:rFonts w:eastAsia="Arial"/>
                <w:lang w:eastAsia="zh-CN"/>
              </w:rPr>
            </w:pPr>
            <w:r>
              <w:rPr>
                <w:rFonts w:eastAsia="Arial"/>
                <w:lang w:eastAsia="zh-CN"/>
              </w:rPr>
              <w:t>No support of n77(2A)</w:t>
            </w:r>
          </w:p>
        </w:tc>
      </w:tr>
      <w:tr w:rsidR="00E041F9" w14:paraId="5A11B7E5" w14:textId="06DCDD9E" w:rsidTr="00131002">
        <w:trPr>
          <w:jc w:val="center"/>
        </w:trPr>
        <w:tc>
          <w:tcPr>
            <w:tcW w:w="1305" w:type="dxa"/>
            <w:vMerge w:val="restart"/>
          </w:tcPr>
          <w:p w14:paraId="26BAC123" w14:textId="42FE9945" w:rsidR="00A20B11" w:rsidRPr="008D0B15" w:rsidRDefault="000D3FAE" w:rsidP="000960CB">
            <w:pPr>
              <w:spacing w:after="0"/>
              <w:rPr>
                <w:rFonts w:eastAsia="Arial"/>
                <w:b/>
                <w:bCs/>
                <w:lang w:eastAsia="zh-CN"/>
              </w:rPr>
            </w:pPr>
            <w:r>
              <w:rPr>
                <w:rFonts w:eastAsia="Arial"/>
                <w:b/>
                <w:bCs/>
                <w:lang w:eastAsia="zh-CN"/>
              </w:rPr>
              <w:t>Dual-PA</w:t>
            </w:r>
          </w:p>
          <w:p w14:paraId="09CDF96F" w14:textId="018851F0" w:rsidR="00A20B11" w:rsidRDefault="008D0B15" w:rsidP="008D0B15">
            <w:pPr>
              <w:spacing w:after="0"/>
              <w:rPr>
                <w:rFonts w:eastAsia="Arial"/>
                <w:lang w:eastAsia="zh-CN"/>
              </w:rPr>
            </w:pPr>
            <w:r>
              <w:rPr>
                <w:rFonts w:eastAsia="Arial"/>
                <w:lang w:eastAsia="zh-CN"/>
              </w:rPr>
              <w:t>(2PA and 2LO, 1CC/PA)</w:t>
            </w:r>
          </w:p>
        </w:tc>
        <w:tc>
          <w:tcPr>
            <w:tcW w:w="883" w:type="dxa"/>
            <w:vMerge w:val="restart"/>
            <w:shd w:val="clear" w:color="auto" w:fill="FF0000"/>
          </w:tcPr>
          <w:p w14:paraId="5F2896C7" w14:textId="70D559B1" w:rsidR="00A20B11" w:rsidRPr="00304B7A" w:rsidRDefault="00A20B11" w:rsidP="00B724E0">
            <w:pPr>
              <w:spacing w:after="0"/>
              <w:jc w:val="center"/>
              <w:rPr>
                <w:rFonts w:eastAsia="Arial"/>
                <w:lang w:eastAsia="zh-CN"/>
              </w:rPr>
            </w:pPr>
            <w:r>
              <w:rPr>
                <w:rFonts w:eastAsia="Arial"/>
                <w:lang w:eastAsia="zh-CN"/>
              </w:rPr>
              <w:t>no</w:t>
            </w:r>
          </w:p>
        </w:tc>
        <w:tc>
          <w:tcPr>
            <w:tcW w:w="1071" w:type="dxa"/>
            <w:shd w:val="clear" w:color="auto" w:fill="92D050"/>
          </w:tcPr>
          <w:p w14:paraId="0967C57A" w14:textId="575CA824" w:rsidR="00A20B11" w:rsidRDefault="00A20B11" w:rsidP="00B724E0">
            <w:pPr>
              <w:spacing w:after="0"/>
              <w:jc w:val="center"/>
              <w:rPr>
                <w:rFonts w:eastAsia="Arial"/>
                <w:lang w:eastAsia="zh-CN"/>
              </w:rPr>
            </w:pPr>
            <w:r w:rsidRPr="00304B7A">
              <w:rPr>
                <w:rFonts w:eastAsia="Arial"/>
                <w:lang w:eastAsia="zh-CN"/>
              </w:rPr>
              <w:t>26</w:t>
            </w:r>
            <w:r>
              <w:rPr>
                <w:rFonts w:eastAsia="Arial"/>
                <w:lang w:eastAsia="zh-CN"/>
              </w:rPr>
              <w:t xml:space="preserve"> </w:t>
            </w:r>
            <w:r w:rsidRPr="00304B7A">
              <w:rPr>
                <w:rFonts w:eastAsia="Arial"/>
                <w:lang w:eastAsia="zh-CN"/>
              </w:rPr>
              <w:t>+</w:t>
            </w:r>
            <w:r>
              <w:rPr>
                <w:rFonts w:eastAsia="Arial"/>
                <w:lang w:eastAsia="zh-CN"/>
              </w:rPr>
              <w:t xml:space="preserve"> </w:t>
            </w:r>
            <w:r w:rsidRPr="00304B7A">
              <w:rPr>
                <w:rFonts w:eastAsia="Arial"/>
                <w:lang w:eastAsia="zh-CN"/>
              </w:rPr>
              <w:t>26</w:t>
            </w:r>
          </w:p>
        </w:tc>
        <w:tc>
          <w:tcPr>
            <w:tcW w:w="916" w:type="dxa"/>
            <w:vMerge w:val="restart"/>
            <w:shd w:val="clear" w:color="auto" w:fill="92D050"/>
          </w:tcPr>
          <w:p w14:paraId="7E49EBED" w14:textId="77777777" w:rsidR="00A20B11" w:rsidRDefault="00A20B11" w:rsidP="00B724E0">
            <w:pPr>
              <w:spacing w:after="0"/>
              <w:jc w:val="center"/>
              <w:rPr>
                <w:rFonts w:eastAsia="Arial"/>
                <w:lang w:eastAsia="zh-CN"/>
              </w:rPr>
            </w:pPr>
            <w:r>
              <w:rPr>
                <w:rFonts w:eastAsia="Arial"/>
                <w:lang w:eastAsia="zh-CN"/>
              </w:rPr>
              <w:t>100</w:t>
            </w:r>
          </w:p>
          <w:p w14:paraId="0B25C26E" w14:textId="63D9F76F" w:rsidR="00A20B11" w:rsidRDefault="00A20B11" w:rsidP="00B724E0">
            <w:pPr>
              <w:spacing w:after="0"/>
              <w:jc w:val="center"/>
              <w:rPr>
                <w:rFonts w:eastAsia="Arial"/>
                <w:lang w:eastAsia="zh-CN"/>
              </w:rPr>
            </w:pPr>
          </w:p>
        </w:tc>
        <w:tc>
          <w:tcPr>
            <w:tcW w:w="1490" w:type="dxa"/>
            <w:shd w:val="clear" w:color="auto" w:fill="FFC000"/>
          </w:tcPr>
          <w:p w14:paraId="42A09A4D" w14:textId="02393CCC" w:rsidR="00A20B11" w:rsidRDefault="00A20B11" w:rsidP="00B724E0">
            <w:pPr>
              <w:spacing w:after="0"/>
              <w:jc w:val="center"/>
              <w:rPr>
                <w:rFonts w:eastAsia="Arial"/>
                <w:lang w:eastAsia="zh-CN"/>
              </w:rPr>
            </w:pPr>
            <w:r>
              <w:rPr>
                <w:rFonts w:eastAsia="Arial"/>
                <w:lang w:eastAsia="zh-CN"/>
              </w:rPr>
              <w:t>&lt;29</w:t>
            </w:r>
          </w:p>
        </w:tc>
        <w:tc>
          <w:tcPr>
            <w:tcW w:w="1440" w:type="dxa"/>
            <w:shd w:val="clear" w:color="auto" w:fill="FFC000"/>
          </w:tcPr>
          <w:p w14:paraId="264C597C" w14:textId="01010F7D" w:rsidR="00A20B11" w:rsidRDefault="00A20B11" w:rsidP="00B724E0">
            <w:pPr>
              <w:spacing w:after="0"/>
              <w:jc w:val="center"/>
              <w:rPr>
                <w:rFonts w:eastAsia="Arial"/>
                <w:lang w:eastAsia="zh-CN"/>
              </w:rPr>
            </w:pPr>
            <w:proofErr w:type="spellStart"/>
            <w:r>
              <w:rPr>
                <w:rFonts w:eastAsia="Arial"/>
                <w:lang w:eastAsia="zh-CN"/>
              </w:rPr>
              <w:t>PCmax</w:t>
            </w:r>
            <w:proofErr w:type="spellEnd"/>
          </w:p>
        </w:tc>
        <w:tc>
          <w:tcPr>
            <w:tcW w:w="1530" w:type="dxa"/>
            <w:vMerge/>
            <w:shd w:val="clear" w:color="auto" w:fill="92D050"/>
          </w:tcPr>
          <w:p w14:paraId="7D15ED4E" w14:textId="77777777" w:rsidR="00A20B11" w:rsidRDefault="00A20B11" w:rsidP="00B724E0">
            <w:pPr>
              <w:spacing w:after="0"/>
              <w:jc w:val="center"/>
              <w:rPr>
                <w:rFonts w:eastAsia="Arial"/>
                <w:lang w:eastAsia="zh-CN"/>
              </w:rPr>
            </w:pPr>
          </w:p>
        </w:tc>
        <w:tc>
          <w:tcPr>
            <w:tcW w:w="2036" w:type="dxa"/>
            <w:vMerge w:val="restart"/>
            <w:shd w:val="clear" w:color="auto" w:fill="92D050"/>
          </w:tcPr>
          <w:p w14:paraId="622EB20A" w14:textId="466A55A5" w:rsidR="00A20B11" w:rsidRDefault="00A20B11" w:rsidP="00B724E0">
            <w:pPr>
              <w:spacing w:after="0"/>
              <w:jc w:val="center"/>
              <w:rPr>
                <w:rFonts w:eastAsia="Arial"/>
                <w:lang w:eastAsia="zh-CN"/>
              </w:rPr>
            </w:pPr>
            <w:r>
              <w:rPr>
                <w:rFonts w:eastAsia="Arial"/>
                <w:lang w:eastAsia="zh-CN"/>
              </w:rPr>
              <w:t>All</w:t>
            </w:r>
          </w:p>
        </w:tc>
      </w:tr>
      <w:tr w:rsidR="00E041F9" w14:paraId="259F8800" w14:textId="347119F4" w:rsidTr="00131002">
        <w:trPr>
          <w:jc w:val="center"/>
        </w:trPr>
        <w:tc>
          <w:tcPr>
            <w:tcW w:w="1305" w:type="dxa"/>
            <w:vMerge/>
          </w:tcPr>
          <w:p w14:paraId="5C3AF268" w14:textId="77777777" w:rsidR="00A20B11" w:rsidRDefault="00A20B11" w:rsidP="000960CB">
            <w:pPr>
              <w:spacing w:after="0"/>
              <w:rPr>
                <w:rFonts w:eastAsia="Arial"/>
                <w:lang w:eastAsia="zh-CN"/>
              </w:rPr>
            </w:pPr>
          </w:p>
        </w:tc>
        <w:tc>
          <w:tcPr>
            <w:tcW w:w="883" w:type="dxa"/>
            <w:vMerge/>
            <w:shd w:val="clear" w:color="auto" w:fill="FF0000"/>
          </w:tcPr>
          <w:p w14:paraId="6B2B6425" w14:textId="77777777" w:rsidR="00A20B11" w:rsidRPr="00304B7A" w:rsidRDefault="00A20B11" w:rsidP="000960CB">
            <w:pPr>
              <w:spacing w:after="0"/>
              <w:rPr>
                <w:rFonts w:eastAsia="Arial"/>
                <w:lang w:eastAsia="zh-CN"/>
              </w:rPr>
            </w:pPr>
          </w:p>
        </w:tc>
        <w:tc>
          <w:tcPr>
            <w:tcW w:w="1071" w:type="dxa"/>
            <w:shd w:val="clear" w:color="auto" w:fill="FFC000"/>
          </w:tcPr>
          <w:p w14:paraId="54C0C299" w14:textId="7FE03F1D" w:rsidR="00A20B11" w:rsidRDefault="00A20B11" w:rsidP="00B724E0">
            <w:pPr>
              <w:spacing w:after="0"/>
              <w:jc w:val="center"/>
              <w:rPr>
                <w:rFonts w:eastAsia="Arial"/>
                <w:lang w:eastAsia="zh-CN"/>
              </w:rPr>
            </w:pPr>
            <w:r w:rsidRPr="00304B7A">
              <w:rPr>
                <w:rFonts w:eastAsia="Arial"/>
                <w:lang w:eastAsia="zh-CN"/>
              </w:rPr>
              <w:t>2</w:t>
            </w:r>
            <w:r>
              <w:rPr>
                <w:rFonts w:eastAsia="Arial"/>
                <w:lang w:eastAsia="zh-CN"/>
              </w:rPr>
              <w:t xml:space="preserve">9 </w:t>
            </w:r>
            <w:r w:rsidRPr="00304B7A">
              <w:rPr>
                <w:rFonts w:eastAsia="Arial"/>
                <w:lang w:eastAsia="zh-CN"/>
              </w:rPr>
              <w:t>+</w:t>
            </w:r>
            <w:r>
              <w:rPr>
                <w:rFonts w:eastAsia="Arial"/>
                <w:lang w:eastAsia="zh-CN"/>
              </w:rPr>
              <w:t xml:space="preserve"> </w:t>
            </w:r>
            <w:r w:rsidRPr="00304B7A">
              <w:rPr>
                <w:rFonts w:eastAsia="Arial"/>
                <w:lang w:eastAsia="zh-CN"/>
              </w:rPr>
              <w:t>26</w:t>
            </w:r>
          </w:p>
        </w:tc>
        <w:tc>
          <w:tcPr>
            <w:tcW w:w="916" w:type="dxa"/>
            <w:vMerge/>
            <w:shd w:val="clear" w:color="auto" w:fill="92D050"/>
          </w:tcPr>
          <w:p w14:paraId="6001D4DA" w14:textId="62E174C7" w:rsidR="00A20B11" w:rsidRDefault="00A20B11" w:rsidP="00B724E0">
            <w:pPr>
              <w:spacing w:after="0"/>
              <w:jc w:val="center"/>
              <w:rPr>
                <w:rFonts w:eastAsia="Arial"/>
                <w:lang w:eastAsia="zh-CN"/>
              </w:rPr>
            </w:pPr>
          </w:p>
        </w:tc>
        <w:tc>
          <w:tcPr>
            <w:tcW w:w="1490" w:type="dxa"/>
            <w:shd w:val="clear" w:color="auto" w:fill="92D050"/>
          </w:tcPr>
          <w:p w14:paraId="414F9B05" w14:textId="667FA8E3" w:rsidR="00A20B11" w:rsidRDefault="00A20B11" w:rsidP="00B724E0">
            <w:pPr>
              <w:spacing w:after="0"/>
              <w:jc w:val="center"/>
              <w:rPr>
                <w:rFonts w:eastAsia="Arial"/>
                <w:lang w:eastAsia="zh-CN"/>
              </w:rPr>
            </w:pPr>
            <w:r>
              <w:rPr>
                <w:rFonts w:eastAsia="Arial"/>
                <w:lang w:eastAsia="zh-CN"/>
              </w:rPr>
              <w:t>29</w:t>
            </w:r>
          </w:p>
        </w:tc>
        <w:tc>
          <w:tcPr>
            <w:tcW w:w="1440" w:type="dxa"/>
            <w:shd w:val="clear" w:color="auto" w:fill="FF0000"/>
          </w:tcPr>
          <w:p w14:paraId="25FAE7E8" w14:textId="157DBD27" w:rsidR="00A20B11" w:rsidRDefault="00131002" w:rsidP="00B724E0">
            <w:pPr>
              <w:spacing w:after="0"/>
              <w:jc w:val="center"/>
              <w:rPr>
                <w:rFonts w:eastAsia="Arial"/>
                <w:lang w:eastAsia="zh-CN"/>
              </w:rPr>
            </w:pPr>
            <w:r>
              <w:rPr>
                <w:rFonts w:eastAsia="Arial"/>
                <w:lang w:eastAsia="zh-CN"/>
              </w:rPr>
              <w:t xml:space="preserve">LO </w:t>
            </w:r>
            <w:r w:rsidR="00A20B11">
              <w:rPr>
                <w:rFonts w:eastAsia="Arial"/>
                <w:lang w:eastAsia="zh-CN"/>
              </w:rPr>
              <w:t>Switching, 29dBm PA</w:t>
            </w:r>
          </w:p>
        </w:tc>
        <w:tc>
          <w:tcPr>
            <w:tcW w:w="1530" w:type="dxa"/>
            <w:vMerge/>
            <w:shd w:val="clear" w:color="auto" w:fill="92D050"/>
          </w:tcPr>
          <w:p w14:paraId="53DFE21B" w14:textId="77777777" w:rsidR="00A20B11" w:rsidRDefault="00A20B11" w:rsidP="000960CB">
            <w:pPr>
              <w:spacing w:after="0"/>
              <w:rPr>
                <w:rFonts w:eastAsia="Arial"/>
                <w:lang w:eastAsia="zh-CN"/>
              </w:rPr>
            </w:pPr>
          </w:p>
        </w:tc>
        <w:tc>
          <w:tcPr>
            <w:tcW w:w="2036" w:type="dxa"/>
            <w:vMerge/>
            <w:shd w:val="clear" w:color="auto" w:fill="92D050"/>
          </w:tcPr>
          <w:p w14:paraId="71FD63D4" w14:textId="77777777" w:rsidR="00A20B11" w:rsidRDefault="00A20B11" w:rsidP="000960CB">
            <w:pPr>
              <w:spacing w:after="0"/>
              <w:rPr>
                <w:rFonts w:eastAsia="Arial"/>
                <w:lang w:eastAsia="zh-CN"/>
              </w:rPr>
            </w:pPr>
          </w:p>
        </w:tc>
      </w:tr>
      <w:tr w:rsidR="00E041F9" w14:paraId="35BA5E9F" w14:textId="20EBB314" w:rsidTr="00131002">
        <w:trPr>
          <w:trHeight w:val="60"/>
          <w:jc w:val="center"/>
        </w:trPr>
        <w:tc>
          <w:tcPr>
            <w:tcW w:w="1305" w:type="dxa"/>
            <w:vMerge/>
          </w:tcPr>
          <w:p w14:paraId="2D68B1F5" w14:textId="77777777" w:rsidR="00A20B11" w:rsidRDefault="00A20B11" w:rsidP="000960CB">
            <w:pPr>
              <w:spacing w:after="0"/>
              <w:rPr>
                <w:rFonts w:eastAsia="Arial"/>
                <w:lang w:eastAsia="zh-CN"/>
              </w:rPr>
            </w:pPr>
          </w:p>
        </w:tc>
        <w:tc>
          <w:tcPr>
            <w:tcW w:w="883" w:type="dxa"/>
            <w:vMerge/>
            <w:shd w:val="clear" w:color="auto" w:fill="FF0000"/>
          </w:tcPr>
          <w:p w14:paraId="766D481B" w14:textId="77777777" w:rsidR="00A20B11" w:rsidRPr="00304B7A" w:rsidRDefault="00A20B11" w:rsidP="000960CB">
            <w:pPr>
              <w:spacing w:after="0"/>
              <w:rPr>
                <w:rFonts w:eastAsia="Arial"/>
                <w:lang w:eastAsia="zh-CN"/>
              </w:rPr>
            </w:pPr>
          </w:p>
        </w:tc>
        <w:tc>
          <w:tcPr>
            <w:tcW w:w="1071" w:type="dxa"/>
            <w:shd w:val="clear" w:color="auto" w:fill="FFC000"/>
          </w:tcPr>
          <w:p w14:paraId="1B53E4DB" w14:textId="092E5E31" w:rsidR="00A20B11" w:rsidRDefault="00A20B11" w:rsidP="00B724E0">
            <w:pPr>
              <w:spacing w:after="0"/>
              <w:jc w:val="center"/>
              <w:rPr>
                <w:rFonts w:eastAsia="Arial"/>
                <w:lang w:eastAsia="zh-CN"/>
              </w:rPr>
            </w:pPr>
            <w:r w:rsidRPr="00304B7A">
              <w:rPr>
                <w:rFonts w:eastAsia="Arial"/>
                <w:lang w:eastAsia="zh-CN"/>
              </w:rPr>
              <w:t>2</w:t>
            </w:r>
            <w:r>
              <w:rPr>
                <w:rFonts w:eastAsia="Arial"/>
                <w:lang w:eastAsia="zh-CN"/>
              </w:rPr>
              <w:t xml:space="preserve">9 </w:t>
            </w:r>
            <w:r w:rsidRPr="00304B7A">
              <w:rPr>
                <w:rFonts w:eastAsia="Arial"/>
                <w:lang w:eastAsia="zh-CN"/>
              </w:rPr>
              <w:t>+</w:t>
            </w:r>
            <w:r>
              <w:rPr>
                <w:rFonts w:eastAsia="Arial"/>
                <w:lang w:eastAsia="zh-CN"/>
              </w:rPr>
              <w:t xml:space="preserve"> </w:t>
            </w:r>
            <w:r w:rsidRPr="00304B7A">
              <w:rPr>
                <w:rFonts w:eastAsia="Arial"/>
                <w:lang w:eastAsia="zh-CN"/>
              </w:rPr>
              <w:t>2</w:t>
            </w:r>
            <w:r>
              <w:rPr>
                <w:rFonts w:eastAsia="Arial"/>
                <w:lang w:eastAsia="zh-CN"/>
              </w:rPr>
              <w:t>9</w:t>
            </w:r>
          </w:p>
        </w:tc>
        <w:tc>
          <w:tcPr>
            <w:tcW w:w="916" w:type="dxa"/>
            <w:vMerge/>
            <w:shd w:val="clear" w:color="auto" w:fill="92D050"/>
          </w:tcPr>
          <w:p w14:paraId="3FB7DB37" w14:textId="77777777" w:rsidR="00A20B11" w:rsidRDefault="00A20B11" w:rsidP="00B724E0">
            <w:pPr>
              <w:spacing w:after="0"/>
              <w:jc w:val="center"/>
              <w:rPr>
                <w:rFonts w:eastAsia="Arial"/>
                <w:lang w:eastAsia="zh-CN"/>
              </w:rPr>
            </w:pPr>
          </w:p>
        </w:tc>
        <w:tc>
          <w:tcPr>
            <w:tcW w:w="1490" w:type="dxa"/>
            <w:shd w:val="clear" w:color="auto" w:fill="92D050"/>
          </w:tcPr>
          <w:p w14:paraId="0B61930B" w14:textId="4A7EEC3A" w:rsidR="00A20B11" w:rsidRDefault="00A20B11" w:rsidP="00B724E0">
            <w:pPr>
              <w:spacing w:after="0"/>
              <w:jc w:val="center"/>
              <w:rPr>
                <w:rFonts w:eastAsia="Arial"/>
                <w:lang w:eastAsia="zh-CN"/>
              </w:rPr>
            </w:pPr>
            <w:r>
              <w:rPr>
                <w:rFonts w:eastAsia="Arial"/>
                <w:lang w:eastAsia="zh-CN"/>
              </w:rPr>
              <w:t>29</w:t>
            </w:r>
          </w:p>
        </w:tc>
        <w:tc>
          <w:tcPr>
            <w:tcW w:w="1440" w:type="dxa"/>
            <w:shd w:val="clear" w:color="auto" w:fill="FF0000"/>
          </w:tcPr>
          <w:p w14:paraId="3952BA1B" w14:textId="16CFC5E4" w:rsidR="00A20B11" w:rsidRDefault="00A20B11" w:rsidP="00B724E0">
            <w:pPr>
              <w:spacing w:after="0"/>
              <w:jc w:val="center"/>
              <w:rPr>
                <w:rFonts w:eastAsia="Arial"/>
                <w:lang w:eastAsia="zh-CN"/>
              </w:rPr>
            </w:pPr>
            <w:r>
              <w:rPr>
                <w:rFonts w:eastAsia="Arial"/>
                <w:lang w:eastAsia="zh-CN"/>
              </w:rPr>
              <w:t>29dBm PA</w:t>
            </w:r>
          </w:p>
        </w:tc>
        <w:tc>
          <w:tcPr>
            <w:tcW w:w="1530" w:type="dxa"/>
            <w:vMerge/>
            <w:shd w:val="clear" w:color="auto" w:fill="92D050"/>
          </w:tcPr>
          <w:p w14:paraId="377B975D" w14:textId="77777777" w:rsidR="00A20B11" w:rsidRDefault="00A20B11" w:rsidP="000960CB">
            <w:pPr>
              <w:spacing w:after="0"/>
              <w:rPr>
                <w:rFonts w:eastAsia="Arial"/>
                <w:lang w:eastAsia="zh-CN"/>
              </w:rPr>
            </w:pPr>
          </w:p>
        </w:tc>
        <w:tc>
          <w:tcPr>
            <w:tcW w:w="2036" w:type="dxa"/>
            <w:vMerge/>
            <w:shd w:val="clear" w:color="auto" w:fill="92D050"/>
          </w:tcPr>
          <w:p w14:paraId="0D41D1DF" w14:textId="77777777" w:rsidR="00A20B11" w:rsidRDefault="00A20B11" w:rsidP="000960CB">
            <w:pPr>
              <w:spacing w:after="0"/>
              <w:rPr>
                <w:rFonts w:eastAsia="Arial"/>
                <w:lang w:eastAsia="zh-CN"/>
              </w:rPr>
            </w:pPr>
          </w:p>
        </w:tc>
      </w:tr>
    </w:tbl>
    <w:p w14:paraId="6D21B49E" w14:textId="600962AC" w:rsidR="00593EA9" w:rsidRDefault="00593EA9" w:rsidP="00131002">
      <w:pPr>
        <w:spacing w:after="0"/>
        <w:rPr>
          <w:rFonts w:eastAsia="Arial"/>
          <w:lang w:eastAsia="zh-CN"/>
        </w:rPr>
      </w:pPr>
    </w:p>
    <w:p w14:paraId="631B59A4" w14:textId="6085FA9E" w:rsidR="00131002" w:rsidRPr="00986FAB" w:rsidRDefault="00131002" w:rsidP="00986FAB">
      <w:pPr>
        <w:spacing w:after="0"/>
        <w:rPr>
          <w:rFonts w:eastAsia="Arial"/>
          <w:b/>
          <w:bCs/>
          <w:lang w:eastAsia="zh-CN"/>
        </w:rPr>
      </w:pPr>
      <w:r w:rsidRPr="00986FAB">
        <w:rPr>
          <w:rFonts w:eastAsia="Arial"/>
          <w:b/>
          <w:bCs/>
          <w:lang w:eastAsia="zh-CN"/>
        </w:rPr>
        <w:t>Observations:</w:t>
      </w:r>
    </w:p>
    <w:p w14:paraId="4E4B92B8" w14:textId="307FC96F" w:rsidR="009C4AEB" w:rsidRPr="00986FAB" w:rsidRDefault="009C4AEB">
      <w:pPr>
        <w:pStyle w:val="ListParagraph"/>
        <w:numPr>
          <w:ilvl w:val="0"/>
          <w:numId w:val="31"/>
        </w:numPr>
        <w:spacing w:after="0"/>
        <w:ind w:firstLineChars="0"/>
        <w:rPr>
          <w:rFonts w:eastAsia="Arial"/>
          <w:b/>
          <w:bCs/>
          <w:lang w:eastAsia="zh-CN"/>
        </w:rPr>
      </w:pPr>
      <w:r w:rsidRPr="00986FAB">
        <w:rPr>
          <w:rFonts w:eastAsia="Arial"/>
          <w:b/>
          <w:bCs/>
          <w:lang w:eastAsia="zh-CN"/>
        </w:rPr>
        <w:t>Architecture requiring at least on 29dBm PA cannot</w:t>
      </w:r>
      <w:r w:rsidR="00110681">
        <w:rPr>
          <w:rFonts w:eastAsia="Arial"/>
          <w:b/>
          <w:bCs/>
          <w:lang w:eastAsia="zh-CN"/>
        </w:rPr>
        <w:t xml:space="preserve"> be</w:t>
      </w:r>
      <w:r w:rsidRPr="00986FAB">
        <w:rPr>
          <w:rFonts w:eastAsia="Arial"/>
          <w:b/>
          <w:bCs/>
          <w:lang w:eastAsia="zh-CN"/>
        </w:rPr>
        <w:t xml:space="preserve"> buil</w:t>
      </w:r>
      <w:r w:rsidR="00110681">
        <w:rPr>
          <w:rFonts w:eastAsia="Arial"/>
          <w:b/>
          <w:bCs/>
          <w:lang w:eastAsia="zh-CN"/>
        </w:rPr>
        <w:t>t</w:t>
      </w:r>
      <w:r w:rsidRPr="00986FAB">
        <w:rPr>
          <w:rFonts w:eastAsia="Arial"/>
          <w:b/>
          <w:bCs/>
          <w:lang w:eastAsia="zh-CN"/>
        </w:rPr>
        <w:t xml:space="preserve"> </w:t>
      </w:r>
      <w:r w:rsidR="00345730">
        <w:rPr>
          <w:rFonts w:eastAsia="Arial"/>
          <w:b/>
          <w:bCs/>
          <w:lang w:eastAsia="zh-CN"/>
        </w:rPr>
        <w:t xml:space="preserve">based </w:t>
      </w:r>
      <w:r w:rsidRPr="00986FAB">
        <w:rPr>
          <w:rFonts w:eastAsia="Arial"/>
          <w:b/>
          <w:bCs/>
          <w:lang w:eastAsia="zh-CN"/>
        </w:rPr>
        <w:t xml:space="preserve">on the current </w:t>
      </w:r>
      <w:r w:rsidR="00345730">
        <w:rPr>
          <w:rFonts w:eastAsia="Arial"/>
          <w:b/>
          <w:bCs/>
          <w:lang w:eastAsia="zh-CN"/>
        </w:rPr>
        <w:t>offer and do not match with the current PC1.5 single CC support.</w:t>
      </w:r>
    </w:p>
    <w:p w14:paraId="0EEC6814" w14:textId="0D2E7418" w:rsidR="00131002" w:rsidRDefault="00131002">
      <w:pPr>
        <w:pStyle w:val="ListParagraph"/>
        <w:numPr>
          <w:ilvl w:val="0"/>
          <w:numId w:val="31"/>
        </w:numPr>
        <w:spacing w:after="0"/>
        <w:ind w:firstLineChars="0"/>
        <w:rPr>
          <w:rFonts w:eastAsia="Arial"/>
          <w:b/>
          <w:bCs/>
          <w:lang w:eastAsia="zh-CN"/>
        </w:rPr>
      </w:pPr>
      <w:r w:rsidRPr="00986FAB">
        <w:rPr>
          <w:rFonts w:eastAsia="Arial"/>
          <w:b/>
          <w:bCs/>
          <w:lang w:eastAsia="zh-CN"/>
        </w:rPr>
        <w:t xml:space="preserve">For contiguous ULCA support the 2Tx architecture provides the full support of the features in the WI and the only challenge is the PA instantaneous BW support which is already </w:t>
      </w:r>
      <w:r w:rsidR="009C4AEB" w:rsidRPr="00986FAB">
        <w:rPr>
          <w:rFonts w:eastAsia="Arial"/>
          <w:b/>
          <w:bCs/>
          <w:lang w:eastAsia="zh-CN"/>
        </w:rPr>
        <w:t>feasible for PC2 1Tx contiguous ULCA. Also, this is the architecture required to support the single CC PC1.5 fallback.</w:t>
      </w:r>
    </w:p>
    <w:p w14:paraId="5EA511D6" w14:textId="77777777" w:rsidR="00345730" w:rsidRDefault="00345730">
      <w:pPr>
        <w:pStyle w:val="ListParagraph"/>
        <w:numPr>
          <w:ilvl w:val="0"/>
          <w:numId w:val="31"/>
        </w:numPr>
        <w:spacing w:after="0"/>
        <w:ind w:firstLineChars="0"/>
        <w:rPr>
          <w:rFonts w:eastAsia="Arial"/>
          <w:b/>
          <w:bCs/>
          <w:lang w:val="en-US" w:eastAsia="zh-CN"/>
        </w:rPr>
      </w:pPr>
      <w:r w:rsidRPr="00345730">
        <w:rPr>
          <w:rFonts w:eastAsia="Arial"/>
          <w:b/>
          <w:bCs/>
          <w:lang w:val="en-US" w:eastAsia="zh-CN"/>
        </w:rPr>
        <w:t>For non-contiguous ULCA</w:t>
      </w:r>
      <w:r>
        <w:rPr>
          <w:rFonts w:eastAsia="Arial"/>
          <w:b/>
          <w:bCs/>
          <w:lang w:val="en-US" w:eastAsia="zh-CN"/>
        </w:rPr>
        <w:t>:</w:t>
      </w:r>
    </w:p>
    <w:p w14:paraId="4A288732" w14:textId="7D731E5B" w:rsidR="00986FAB" w:rsidRDefault="00345730">
      <w:pPr>
        <w:pStyle w:val="ListParagraph"/>
        <w:numPr>
          <w:ilvl w:val="1"/>
          <w:numId w:val="31"/>
        </w:numPr>
        <w:spacing w:after="0"/>
        <w:ind w:firstLineChars="0"/>
        <w:rPr>
          <w:rFonts w:eastAsia="Arial"/>
          <w:b/>
          <w:bCs/>
          <w:lang w:val="en-US" w:eastAsia="zh-CN"/>
        </w:rPr>
      </w:pPr>
      <w:r>
        <w:rPr>
          <w:rFonts w:eastAsia="Arial"/>
          <w:b/>
          <w:bCs/>
          <w:lang w:val="en-US" w:eastAsia="zh-CN"/>
        </w:rPr>
        <w:t>T</w:t>
      </w:r>
      <w:r w:rsidRPr="00345730">
        <w:rPr>
          <w:rFonts w:eastAsia="Arial"/>
          <w:b/>
          <w:bCs/>
          <w:lang w:val="en-US" w:eastAsia="zh-CN"/>
        </w:rPr>
        <w:t xml:space="preserve">he </w:t>
      </w:r>
      <w:r>
        <w:rPr>
          <w:rFonts w:eastAsia="Arial"/>
          <w:b/>
          <w:bCs/>
          <w:lang w:val="en-US" w:eastAsia="zh-CN"/>
        </w:rPr>
        <w:t>2Tx approach cannot support the n77(2A) example band cases in north America and Japan.</w:t>
      </w:r>
    </w:p>
    <w:p w14:paraId="446087D6" w14:textId="315F62E5" w:rsidR="00345730" w:rsidRPr="00345730" w:rsidRDefault="00345730">
      <w:pPr>
        <w:pStyle w:val="ListParagraph"/>
        <w:numPr>
          <w:ilvl w:val="1"/>
          <w:numId w:val="31"/>
        </w:numPr>
        <w:spacing w:after="0"/>
        <w:ind w:firstLineChars="0"/>
        <w:rPr>
          <w:rFonts w:eastAsia="Arial"/>
          <w:b/>
          <w:bCs/>
          <w:lang w:val="en-US" w:eastAsia="zh-CN"/>
        </w:rPr>
      </w:pPr>
      <w:r>
        <w:rPr>
          <w:rFonts w:eastAsia="Arial"/>
          <w:b/>
          <w:bCs/>
          <w:lang w:val="en-US" w:eastAsia="zh-CN"/>
        </w:rPr>
        <w:t xml:space="preserve">The Dual PA approach cannot support </w:t>
      </w:r>
      <w:r w:rsidR="00B53CC8">
        <w:rPr>
          <w:rFonts w:eastAsia="Arial"/>
          <w:b/>
          <w:bCs/>
          <w:lang w:val="en-US" w:eastAsia="zh-CN"/>
        </w:rPr>
        <w:t xml:space="preserve">29dBm </w:t>
      </w:r>
      <w:proofErr w:type="spellStart"/>
      <w:r w:rsidR="00B53CC8">
        <w:rPr>
          <w:rFonts w:eastAsia="Arial"/>
          <w:b/>
          <w:bCs/>
          <w:lang w:val="en-US" w:eastAsia="zh-CN"/>
        </w:rPr>
        <w:t>PCmax</w:t>
      </w:r>
      <w:proofErr w:type="spellEnd"/>
      <w:r w:rsidR="00B53CC8">
        <w:rPr>
          <w:rFonts w:eastAsia="Arial"/>
          <w:b/>
          <w:bCs/>
          <w:lang w:val="en-US" w:eastAsia="zh-CN"/>
        </w:rPr>
        <w:t xml:space="preserve"> under RB BW imbalance between CCs and equal PSD unless it includes at least one 29dBm PA (requires LO switching for fallback, imbalance cha</w:t>
      </w:r>
      <w:r w:rsidR="00110681">
        <w:rPr>
          <w:rFonts w:eastAsia="Arial"/>
          <w:b/>
          <w:bCs/>
          <w:lang w:val="en-US" w:eastAsia="zh-CN"/>
        </w:rPr>
        <w:t>n</w:t>
      </w:r>
      <w:r w:rsidR="00B53CC8">
        <w:rPr>
          <w:rFonts w:eastAsia="Arial"/>
          <w:b/>
          <w:bCs/>
          <w:lang w:val="en-US" w:eastAsia="zh-CN"/>
        </w:rPr>
        <w:t>ges) or two 29dBm PAs.</w:t>
      </w:r>
    </w:p>
    <w:p w14:paraId="0F70DCC4" w14:textId="7D7809E1" w:rsidR="009C4AEB" w:rsidRDefault="009C4AEB" w:rsidP="00986FAB">
      <w:pPr>
        <w:spacing w:after="0"/>
        <w:rPr>
          <w:rFonts w:eastAsia="Arial"/>
          <w:b/>
          <w:bCs/>
          <w:lang w:val="en-US" w:eastAsia="zh-CN"/>
        </w:rPr>
      </w:pPr>
    </w:p>
    <w:p w14:paraId="01200051" w14:textId="4563DD06" w:rsidR="00B53CC8" w:rsidRPr="00B53CC8" w:rsidRDefault="00B53CC8" w:rsidP="00986FAB">
      <w:pPr>
        <w:spacing w:after="0"/>
        <w:rPr>
          <w:rFonts w:eastAsia="Arial"/>
          <w:lang w:val="en-US" w:eastAsia="zh-CN"/>
        </w:rPr>
      </w:pPr>
      <w:r w:rsidRPr="00B53CC8">
        <w:rPr>
          <w:rFonts w:eastAsia="Arial"/>
          <w:lang w:val="en-US" w:eastAsia="zh-CN"/>
        </w:rPr>
        <w:t>One of the first aspect</w:t>
      </w:r>
      <w:r>
        <w:rPr>
          <w:rFonts w:eastAsia="Arial"/>
          <w:lang w:val="en-US" w:eastAsia="zh-CN"/>
        </w:rPr>
        <w:t>s</w:t>
      </w:r>
      <w:r w:rsidRPr="00B53CC8">
        <w:rPr>
          <w:rFonts w:eastAsia="Arial"/>
          <w:lang w:val="en-US" w:eastAsia="zh-CN"/>
        </w:rPr>
        <w:t xml:space="preserve"> is whether 29dBm PAs </w:t>
      </w:r>
      <w:r>
        <w:rPr>
          <w:rFonts w:eastAsia="Arial"/>
          <w:lang w:val="en-US" w:eastAsia="zh-CN"/>
        </w:rPr>
        <w:t xml:space="preserve">are feasible. If they are indeed feasible and PC1 PAs do exists, they are not in high volumes compared to 26dBm PAs already used for PC2 (1/2 intra-band CCs) and PC1.5 (1CC). </w:t>
      </w:r>
      <w:r w:rsidR="00110681">
        <w:rPr>
          <w:rFonts w:eastAsia="Arial"/>
          <w:lang w:val="en-US" w:eastAsia="zh-CN"/>
        </w:rPr>
        <w:t>A</w:t>
      </w:r>
      <w:r>
        <w:rPr>
          <w:rFonts w:eastAsia="Arial"/>
          <w:lang w:val="en-US" w:eastAsia="zh-CN"/>
        </w:rPr>
        <w:t>lso, they would require a higher current capability from the PA power management circuits and result in additional cost compared to the 1CC PC1.5 fallback.</w:t>
      </w:r>
    </w:p>
    <w:p w14:paraId="2AF4694A" w14:textId="77777777" w:rsidR="00B53CC8" w:rsidRPr="00345730" w:rsidRDefault="00B53CC8" w:rsidP="00986FAB">
      <w:pPr>
        <w:spacing w:after="0"/>
        <w:rPr>
          <w:rFonts w:eastAsia="Arial"/>
          <w:b/>
          <w:bCs/>
          <w:lang w:val="en-US" w:eastAsia="zh-CN"/>
        </w:rPr>
      </w:pPr>
    </w:p>
    <w:p w14:paraId="3A0E0190" w14:textId="6F1A35A0" w:rsidR="00A20B11" w:rsidRDefault="00A20B11" w:rsidP="00A82F53">
      <w:pPr>
        <w:rPr>
          <w:rFonts w:eastAsia="Arial"/>
          <w:b/>
          <w:bCs/>
          <w:lang w:eastAsia="zh-CN"/>
        </w:rPr>
      </w:pPr>
      <w:r w:rsidRPr="001E2FD9">
        <w:rPr>
          <w:rFonts w:eastAsia="Arial"/>
          <w:b/>
          <w:bCs/>
          <w:lang w:eastAsia="zh-CN"/>
        </w:rPr>
        <w:t xml:space="preserve">Proposal: </w:t>
      </w:r>
      <w:r>
        <w:rPr>
          <w:rFonts w:eastAsia="Arial"/>
          <w:b/>
          <w:bCs/>
          <w:lang w:eastAsia="zh-CN"/>
        </w:rPr>
        <w:t>T</w:t>
      </w:r>
      <w:r w:rsidRPr="001E2FD9">
        <w:rPr>
          <w:rFonts w:eastAsia="Arial"/>
          <w:b/>
          <w:bCs/>
          <w:lang w:eastAsia="zh-CN"/>
        </w:rPr>
        <w:t xml:space="preserve">he intra-band PC1.5 ULCA R19 work focusses on UE implementing </w:t>
      </w:r>
      <w:r>
        <w:rPr>
          <w:rFonts w:eastAsia="Arial"/>
          <w:b/>
          <w:bCs/>
          <w:lang w:eastAsia="zh-CN"/>
        </w:rPr>
        <w:t>intra-band ULCA</w:t>
      </w:r>
      <w:r w:rsidRPr="001E2FD9">
        <w:rPr>
          <w:rFonts w:eastAsia="Arial"/>
          <w:b/>
          <w:bCs/>
          <w:lang w:eastAsia="zh-CN"/>
        </w:rPr>
        <w:t xml:space="preserve"> PC1.</w:t>
      </w:r>
      <w:r>
        <w:rPr>
          <w:rFonts w:eastAsia="Arial"/>
          <w:b/>
          <w:bCs/>
          <w:lang w:eastAsia="zh-CN"/>
        </w:rPr>
        <w:t>5</w:t>
      </w:r>
      <w:r w:rsidRPr="001E2FD9">
        <w:rPr>
          <w:rFonts w:eastAsia="Arial"/>
          <w:b/>
          <w:bCs/>
          <w:lang w:eastAsia="zh-CN"/>
        </w:rPr>
        <w:t xml:space="preserve"> this two 26dBm PAs.</w:t>
      </w:r>
      <w:r>
        <w:rPr>
          <w:rFonts w:eastAsia="Arial"/>
          <w:b/>
          <w:bCs/>
          <w:lang w:eastAsia="zh-CN"/>
        </w:rPr>
        <w:t xml:space="preserve"> Architectures requiring a 29dBm PA are not specified</w:t>
      </w:r>
      <w:r w:rsidR="00593EA9">
        <w:rPr>
          <w:rFonts w:eastAsia="Arial"/>
          <w:b/>
          <w:bCs/>
          <w:lang w:eastAsia="zh-CN"/>
        </w:rPr>
        <w:t xml:space="preserve"> but can be implemented by fulfilling the requirements based on two 26dBm PAs.</w:t>
      </w:r>
    </w:p>
    <w:p w14:paraId="5B882B97" w14:textId="59AE5012" w:rsidR="00B53CC8" w:rsidRPr="00726C91" w:rsidRDefault="00110681" w:rsidP="00A82F53">
      <w:pPr>
        <w:rPr>
          <w:rFonts w:eastAsia="Arial"/>
          <w:lang w:eastAsia="zh-CN"/>
        </w:rPr>
      </w:pPr>
      <w:r>
        <w:rPr>
          <w:rFonts w:eastAsia="Arial"/>
          <w:lang w:eastAsia="zh-CN"/>
        </w:rPr>
        <w:t>An</w:t>
      </w:r>
      <w:r w:rsidR="00726C91" w:rsidRPr="00726C91">
        <w:rPr>
          <w:rFonts w:eastAsia="Arial"/>
          <w:lang w:eastAsia="zh-CN"/>
        </w:rPr>
        <w:t xml:space="preserve">other aspect that was raised </w:t>
      </w:r>
      <w:r w:rsidR="00726C91">
        <w:rPr>
          <w:rFonts w:eastAsia="Arial"/>
          <w:lang w:eastAsia="zh-CN"/>
        </w:rPr>
        <w:t xml:space="preserve">is whether the power limitation under RB bandwidth imbalance for the Dual-PA approach </w:t>
      </w:r>
      <w:r>
        <w:rPr>
          <w:rFonts w:eastAsia="Arial"/>
          <w:lang w:eastAsia="zh-CN"/>
        </w:rPr>
        <w:t>is</w:t>
      </w:r>
      <w:r w:rsidR="00726C91">
        <w:rPr>
          <w:rFonts w:eastAsia="Arial"/>
          <w:lang w:eastAsia="zh-CN"/>
        </w:rPr>
        <w:t xml:space="preserve"> just an artefact of equal PSD assumption used for MPR analysis</w:t>
      </w:r>
      <w:r>
        <w:rPr>
          <w:rFonts w:eastAsia="Arial"/>
          <w:lang w:eastAsia="zh-CN"/>
        </w:rPr>
        <w:t>,</w:t>
      </w:r>
      <w:r w:rsidR="00726C91">
        <w:rPr>
          <w:rFonts w:eastAsia="Arial"/>
          <w:lang w:eastAsia="zh-CN"/>
        </w:rPr>
        <w:t xml:space="preserve"> or if it correspond</w:t>
      </w:r>
      <w:r>
        <w:rPr>
          <w:rFonts w:eastAsia="Arial"/>
          <w:lang w:eastAsia="zh-CN"/>
        </w:rPr>
        <w:t>s</w:t>
      </w:r>
      <w:r w:rsidR="00726C91">
        <w:rPr>
          <w:rFonts w:eastAsia="Arial"/>
          <w:lang w:eastAsia="zh-CN"/>
        </w:rPr>
        <w:t xml:space="preserve"> to a true link limitation. In the following paragraph we will show that although equal PSD </w:t>
      </w:r>
      <w:r>
        <w:rPr>
          <w:rFonts w:eastAsia="Arial"/>
          <w:lang w:eastAsia="zh-CN"/>
        </w:rPr>
        <w:t xml:space="preserve">may </w:t>
      </w:r>
      <w:r w:rsidR="00726C91">
        <w:rPr>
          <w:rFonts w:eastAsia="Arial"/>
          <w:lang w:eastAsia="zh-CN"/>
        </w:rPr>
        <w:t>not be an absolute for the link configuration, for the best SNR per RB, the link should operate close to that.</w:t>
      </w:r>
    </w:p>
    <w:p w14:paraId="302FD685" w14:textId="1AF06E75" w:rsidR="00A20B11" w:rsidRPr="00C475DE" w:rsidRDefault="00A20B11" w:rsidP="00A20B11">
      <w:pPr>
        <w:pStyle w:val="Heading2"/>
        <w:rPr>
          <w:rFonts w:eastAsia="Arial"/>
          <w:lang w:val="en-US" w:eastAsia="zh-CN"/>
        </w:rPr>
      </w:pPr>
      <w:r w:rsidRPr="00C475DE">
        <w:rPr>
          <w:rFonts w:eastAsia="Arial"/>
          <w:lang w:val="en-US" w:eastAsia="zh-CN"/>
        </w:rPr>
        <w:lastRenderedPageBreak/>
        <w:t xml:space="preserve">2.3 </w:t>
      </w:r>
      <w:r w:rsidR="000D3FAE">
        <w:rPr>
          <w:rFonts w:eastAsia="Arial"/>
          <w:lang w:val="en-US" w:eastAsia="zh-CN"/>
        </w:rPr>
        <w:t>Dual-PA</w:t>
      </w:r>
      <w:r w:rsidRPr="00C475DE">
        <w:rPr>
          <w:rFonts w:eastAsia="Arial"/>
          <w:lang w:val="en-US" w:eastAsia="zh-CN"/>
        </w:rPr>
        <w:t xml:space="preserve"> implementation power limitation.</w:t>
      </w:r>
    </w:p>
    <w:p w14:paraId="08695BAA" w14:textId="77777777" w:rsidR="00C475DE" w:rsidRDefault="00E041F9" w:rsidP="00A82F53">
      <w:pPr>
        <w:rPr>
          <w:rFonts w:eastAsia="Arial"/>
          <w:lang w:val="en-US" w:eastAsia="zh-CN"/>
        </w:rPr>
      </w:pPr>
      <w:r w:rsidRPr="00E041F9">
        <w:rPr>
          <w:rFonts w:eastAsia="Arial"/>
          <w:lang w:val="en-US" w:eastAsia="zh-CN"/>
        </w:rPr>
        <w:t>The power limitations for t</w:t>
      </w:r>
      <w:r>
        <w:rPr>
          <w:rFonts w:eastAsia="Arial"/>
          <w:lang w:val="en-US" w:eastAsia="zh-CN"/>
        </w:rPr>
        <w:t xml:space="preserve">he 2PA+2LO architecture using </w:t>
      </w:r>
      <w:r w:rsidR="00C475DE">
        <w:rPr>
          <w:rFonts w:eastAsia="Arial"/>
          <w:lang w:val="en-US" w:eastAsia="zh-CN"/>
        </w:rPr>
        <w:t xml:space="preserve">two 26dBm PAs when there is an imbalance in the allocated RB bandwidth in each carrier was already discussed in [1]. </w:t>
      </w:r>
    </w:p>
    <w:p w14:paraId="4142A6B5" w14:textId="77777777" w:rsidR="00C475DE" w:rsidRDefault="00C475DE" w:rsidP="00C475DE">
      <w:pPr>
        <w:overflowPunct/>
        <w:autoSpaceDE/>
        <w:autoSpaceDN/>
        <w:adjustRightInd/>
        <w:spacing w:after="0"/>
        <w:textAlignment w:val="auto"/>
        <w:rPr>
          <w:rFonts w:eastAsia="Arial"/>
          <w:lang w:val="en-US" w:eastAsia="zh-CN"/>
        </w:rPr>
      </w:pPr>
      <w:r>
        <w:rPr>
          <w:rFonts w:eastAsia="Arial"/>
          <w:lang w:val="en-US" w:eastAsia="zh-CN"/>
        </w:rPr>
        <w:t xml:space="preserve">Under an equal PSD in each CC assumption, the following equation was given in [1]: </w:t>
      </w:r>
    </w:p>
    <w:p w14:paraId="4CEE2FA5" w14:textId="5DE8A65A" w:rsidR="00C475DE" w:rsidRPr="000005C8" w:rsidRDefault="00C475DE" w:rsidP="00C475DE">
      <w:pPr>
        <w:overflowPunct/>
        <w:autoSpaceDE/>
        <w:autoSpaceDN/>
        <w:adjustRightInd/>
        <w:spacing w:after="0"/>
        <w:ind w:firstLineChars="600" w:firstLine="1200"/>
        <w:jc w:val="both"/>
        <w:textAlignment w:val="auto"/>
        <w:rPr>
          <w:rFonts w:eastAsia="SimSun"/>
          <w:i/>
          <w:iCs/>
          <w:szCs w:val="24"/>
          <w:lang w:eastAsia="zh-CN"/>
        </w:rPr>
      </w:pPr>
      <w:proofErr w:type="spellStart"/>
      <w:r w:rsidRPr="000005C8">
        <w:rPr>
          <w:rFonts w:eastAsia="SimSun"/>
          <w:i/>
          <w:iCs/>
          <w:szCs w:val="24"/>
          <w:lang w:eastAsia="zh-CN"/>
        </w:rPr>
        <w:t>P</w:t>
      </w:r>
      <w:r w:rsidRPr="000005C8">
        <w:rPr>
          <w:rFonts w:eastAsia="SimSun"/>
          <w:i/>
          <w:iCs/>
          <w:szCs w:val="24"/>
          <w:vertAlign w:val="subscript"/>
          <w:lang w:eastAsia="zh-CN"/>
        </w:rPr>
        <w:t>Cmax</w:t>
      </w:r>
      <w:proofErr w:type="spellEnd"/>
      <w:r w:rsidRPr="000005C8">
        <w:rPr>
          <w:rFonts w:eastAsia="SimSun"/>
          <w:i/>
          <w:iCs/>
          <w:szCs w:val="24"/>
          <w:lang w:eastAsia="zh-CN"/>
        </w:rPr>
        <w:t>=10*</w:t>
      </w:r>
      <w:proofErr w:type="gramStart"/>
      <w:r w:rsidRPr="000005C8">
        <w:rPr>
          <w:rFonts w:eastAsia="SimSun"/>
          <w:i/>
          <w:iCs/>
          <w:szCs w:val="24"/>
          <w:lang w:eastAsia="zh-CN"/>
        </w:rPr>
        <w:t>log(</w:t>
      </w:r>
      <w:proofErr w:type="gramEnd"/>
      <w:r w:rsidRPr="000005C8">
        <w:rPr>
          <w:rFonts w:eastAsia="SimSun"/>
          <w:i/>
          <w:iCs/>
          <w:szCs w:val="24"/>
          <w:lang w:eastAsia="zh-CN"/>
        </w:rPr>
        <w:t xml:space="preserve">10^(26/10) + 10^((26-10*log(LCRB1*SCS1/(LCRB2*SCS2)))/10)) </w:t>
      </w:r>
    </w:p>
    <w:p w14:paraId="498B2E1A" w14:textId="77777777" w:rsidR="00C475DE" w:rsidRDefault="00C475DE" w:rsidP="00C475DE">
      <w:pPr>
        <w:spacing w:after="0"/>
        <w:rPr>
          <w:rFonts w:eastAsia="Arial"/>
          <w:lang w:val="en-US" w:eastAsia="zh-CN"/>
        </w:rPr>
      </w:pPr>
    </w:p>
    <w:p w14:paraId="33D1E045" w14:textId="3DBCD9AE" w:rsidR="00C475DE" w:rsidRDefault="00C475DE" w:rsidP="00A82F53">
      <w:pPr>
        <w:rPr>
          <w:rFonts w:eastAsia="Arial"/>
          <w:lang w:val="en-US" w:eastAsia="zh-CN"/>
        </w:rPr>
      </w:pPr>
      <w:r>
        <w:rPr>
          <w:rFonts w:eastAsia="Arial"/>
          <w:lang w:val="en-US" w:eastAsia="zh-CN"/>
        </w:rPr>
        <w:t xml:space="preserve">This equation is valid for: </w:t>
      </w:r>
      <w:r w:rsidRPr="00C475DE">
        <w:rPr>
          <w:rFonts w:eastAsia="Arial"/>
          <w:i/>
          <w:iCs/>
          <w:lang w:val="en-US" w:eastAsia="zh-CN"/>
        </w:rPr>
        <w:t>LCRB1*SCS1≥LCRB2*SCS2</w:t>
      </w:r>
      <w:r>
        <w:rPr>
          <w:rFonts w:eastAsia="Arial"/>
          <w:lang w:val="en-US" w:eastAsia="zh-CN"/>
        </w:rPr>
        <w:t xml:space="preserve"> </w:t>
      </w:r>
    </w:p>
    <w:p w14:paraId="25C82740" w14:textId="22263F49" w:rsidR="00C475DE" w:rsidRDefault="00C475DE" w:rsidP="008D0B15">
      <w:pPr>
        <w:spacing w:after="0"/>
        <w:rPr>
          <w:rFonts w:eastAsia="Arial"/>
          <w:lang w:val="en-US" w:eastAsia="zh-CN"/>
        </w:rPr>
      </w:pPr>
      <w:r>
        <w:rPr>
          <w:rFonts w:eastAsia="Arial"/>
          <w:lang w:val="en-US" w:eastAsia="zh-CN"/>
        </w:rPr>
        <w:t xml:space="preserve">With further developing the equations, it is possible to simplify it and make </w:t>
      </w:r>
      <w:r w:rsidR="003E0771">
        <w:rPr>
          <w:rFonts w:eastAsia="Arial"/>
          <w:lang w:val="en-US" w:eastAsia="zh-CN"/>
        </w:rPr>
        <w:t xml:space="preserve">it </w:t>
      </w:r>
      <w:r>
        <w:rPr>
          <w:rFonts w:eastAsia="Arial"/>
          <w:lang w:val="en-US" w:eastAsia="zh-CN"/>
        </w:rPr>
        <w:t>valid for any imbalance (CC1 or CC2 with the larger RB BW):</w:t>
      </w:r>
    </w:p>
    <w:p w14:paraId="2A2609F4" w14:textId="56739AC9" w:rsidR="00C475DE" w:rsidRDefault="00C475DE" w:rsidP="00C475DE">
      <w:pPr>
        <w:jc w:val="center"/>
        <w:rPr>
          <w:rFonts w:eastAsia="SimSun"/>
          <w:i/>
          <w:iCs/>
          <w:szCs w:val="24"/>
          <w:lang w:eastAsia="zh-CN"/>
        </w:rPr>
      </w:pPr>
      <w:proofErr w:type="spellStart"/>
      <w:r w:rsidRPr="000005C8">
        <w:rPr>
          <w:rFonts w:eastAsia="SimSun"/>
          <w:i/>
          <w:iCs/>
          <w:szCs w:val="24"/>
          <w:lang w:eastAsia="zh-CN"/>
        </w:rPr>
        <w:t>P</w:t>
      </w:r>
      <w:r w:rsidRPr="000005C8">
        <w:rPr>
          <w:rFonts w:eastAsia="SimSun"/>
          <w:i/>
          <w:iCs/>
          <w:szCs w:val="24"/>
          <w:vertAlign w:val="subscript"/>
          <w:lang w:eastAsia="zh-CN"/>
        </w:rPr>
        <w:t>Cmax</w:t>
      </w:r>
      <w:proofErr w:type="spellEnd"/>
      <w:r w:rsidRPr="000005C8">
        <w:rPr>
          <w:rFonts w:eastAsia="SimSun"/>
          <w:i/>
          <w:iCs/>
          <w:szCs w:val="24"/>
          <w:lang w:eastAsia="zh-CN"/>
        </w:rPr>
        <w:t>=</w:t>
      </w:r>
      <w:r>
        <w:rPr>
          <w:rFonts w:eastAsia="SimSun"/>
          <w:i/>
          <w:iCs/>
          <w:szCs w:val="24"/>
          <w:lang w:eastAsia="zh-CN"/>
        </w:rPr>
        <w:t xml:space="preserve"> 26</w:t>
      </w:r>
      <w:r w:rsidR="008D0B15">
        <w:rPr>
          <w:rFonts w:eastAsia="SimSun"/>
          <w:i/>
          <w:iCs/>
          <w:szCs w:val="24"/>
          <w:lang w:eastAsia="zh-CN"/>
        </w:rPr>
        <w:t xml:space="preserve"> </w:t>
      </w:r>
      <w:r>
        <w:rPr>
          <w:rFonts w:eastAsia="SimSun"/>
          <w:i/>
          <w:iCs/>
          <w:szCs w:val="24"/>
          <w:lang w:eastAsia="zh-CN"/>
        </w:rPr>
        <w:t>+ 10*log(1+(</w:t>
      </w:r>
      <w:proofErr w:type="gramStart"/>
      <w:r w:rsidR="008D0B15">
        <w:rPr>
          <w:rFonts w:eastAsia="SimSun"/>
          <w:i/>
          <w:iCs/>
          <w:szCs w:val="24"/>
          <w:lang w:eastAsia="zh-CN"/>
        </w:rPr>
        <w:t>M</w:t>
      </w:r>
      <w:r>
        <w:rPr>
          <w:rFonts w:eastAsia="SimSun"/>
          <w:i/>
          <w:iCs/>
          <w:szCs w:val="24"/>
          <w:lang w:eastAsia="zh-CN"/>
        </w:rPr>
        <w:t>in(</w:t>
      </w:r>
      <w:proofErr w:type="gramEnd"/>
      <w:r w:rsidRPr="000005C8">
        <w:rPr>
          <w:rFonts w:eastAsia="SimSun"/>
          <w:i/>
          <w:iCs/>
          <w:szCs w:val="24"/>
          <w:lang w:eastAsia="zh-CN"/>
        </w:rPr>
        <w:t>LCRB1*SCS1</w:t>
      </w:r>
      <w:r>
        <w:rPr>
          <w:rFonts w:eastAsia="SimSun"/>
          <w:i/>
          <w:iCs/>
          <w:szCs w:val="24"/>
          <w:lang w:eastAsia="zh-CN"/>
        </w:rPr>
        <w:t>,</w:t>
      </w:r>
      <w:r w:rsidRPr="000005C8">
        <w:rPr>
          <w:rFonts w:eastAsia="SimSun"/>
          <w:i/>
          <w:iCs/>
          <w:szCs w:val="24"/>
          <w:lang w:eastAsia="zh-CN"/>
        </w:rPr>
        <w:t>LCRB2*SCS2)</w:t>
      </w:r>
      <w:r w:rsidR="008D0B15">
        <w:rPr>
          <w:rFonts w:eastAsia="SimSun"/>
          <w:i/>
          <w:iCs/>
          <w:szCs w:val="24"/>
          <w:lang w:eastAsia="zh-CN"/>
        </w:rPr>
        <w:t>/Max(</w:t>
      </w:r>
      <w:r w:rsidR="008D0B15" w:rsidRPr="000005C8">
        <w:rPr>
          <w:rFonts w:eastAsia="SimSun"/>
          <w:i/>
          <w:iCs/>
          <w:szCs w:val="24"/>
          <w:lang w:eastAsia="zh-CN"/>
        </w:rPr>
        <w:t>LCRB1*SCS1</w:t>
      </w:r>
      <w:r w:rsidR="008D0B15">
        <w:rPr>
          <w:rFonts w:eastAsia="SimSun"/>
          <w:i/>
          <w:iCs/>
          <w:szCs w:val="24"/>
          <w:lang w:eastAsia="zh-CN"/>
        </w:rPr>
        <w:t>,</w:t>
      </w:r>
      <w:r w:rsidR="008D0B15" w:rsidRPr="000005C8">
        <w:rPr>
          <w:rFonts w:eastAsia="SimSun"/>
          <w:i/>
          <w:iCs/>
          <w:szCs w:val="24"/>
          <w:lang w:eastAsia="zh-CN"/>
        </w:rPr>
        <w:t>LCRB2*SCS2)</w:t>
      </w:r>
      <w:r w:rsidR="008D0B15">
        <w:rPr>
          <w:rFonts w:eastAsia="SimSun"/>
          <w:i/>
          <w:iCs/>
          <w:szCs w:val="24"/>
          <w:lang w:eastAsia="zh-CN"/>
        </w:rPr>
        <w:t>))</w:t>
      </w:r>
    </w:p>
    <w:p w14:paraId="2C05F44D" w14:textId="2DF26AF7" w:rsidR="00F06018" w:rsidRDefault="00F06018" w:rsidP="00F06018">
      <w:pPr>
        <w:spacing w:after="0"/>
        <w:rPr>
          <w:rFonts w:eastAsia="SimSun"/>
          <w:szCs w:val="24"/>
          <w:lang w:eastAsia="zh-CN"/>
        </w:rPr>
      </w:pPr>
      <w:r>
        <w:rPr>
          <w:rFonts w:eastAsia="SimSun"/>
          <w:szCs w:val="24"/>
          <w:lang w:eastAsia="zh-CN"/>
        </w:rPr>
        <w:t>To keep the 29dBm reference, this can be modified into:</w:t>
      </w:r>
    </w:p>
    <w:p w14:paraId="31A336A1" w14:textId="059586A3" w:rsidR="00F06018" w:rsidRDefault="00F06018" w:rsidP="00F06018">
      <w:pPr>
        <w:jc w:val="center"/>
        <w:rPr>
          <w:rFonts w:eastAsia="SimSun"/>
          <w:i/>
          <w:iCs/>
          <w:szCs w:val="24"/>
          <w:lang w:eastAsia="zh-CN"/>
        </w:rPr>
      </w:pPr>
      <w:proofErr w:type="spellStart"/>
      <w:r w:rsidRPr="000005C8">
        <w:rPr>
          <w:rFonts w:eastAsia="SimSun"/>
          <w:i/>
          <w:iCs/>
          <w:szCs w:val="24"/>
          <w:lang w:eastAsia="zh-CN"/>
        </w:rPr>
        <w:t>P</w:t>
      </w:r>
      <w:r w:rsidRPr="000005C8">
        <w:rPr>
          <w:rFonts w:eastAsia="SimSun"/>
          <w:i/>
          <w:iCs/>
          <w:szCs w:val="24"/>
          <w:vertAlign w:val="subscript"/>
          <w:lang w:eastAsia="zh-CN"/>
        </w:rPr>
        <w:t>Cmax</w:t>
      </w:r>
      <w:proofErr w:type="spellEnd"/>
      <w:r w:rsidRPr="000005C8">
        <w:rPr>
          <w:rFonts w:eastAsia="SimSun"/>
          <w:i/>
          <w:iCs/>
          <w:szCs w:val="24"/>
          <w:lang w:eastAsia="zh-CN"/>
        </w:rPr>
        <w:t>=</w:t>
      </w:r>
      <w:r>
        <w:rPr>
          <w:rFonts w:eastAsia="SimSun"/>
          <w:i/>
          <w:iCs/>
          <w:szCs w:val="24"/>
          <w:lang w:eastAsia="zh-CN"/>
        </w:rPr>
        <w:t xml:space="preserve"> 29 + 10*log(1+(</w:t>
      </w:r>
      <w:proofErr w:type="gramStart"/>
      <w:r>
        <w:rPr>
          <w:rFonts w:eastAsia="SimSun"/>
          <w:i/>
          <w:iCs/>
          <w:szCs w:val="24"/>
          <w:lang w:eastAsia="zh-CN"/>
        </w:rPr>
        <w:t>Min(</w:t>
      </w:r>
      <w:proofErr w:type="gramEnd"/>
      <w:r w:rsidRPr="000005C8">
        <w:rPr>
          <w:rFonts w:eastAsia="SimSun"/>
          <w:i/>
          <w:iCs/>
          <w:szCs w:val="24"/>
          <w:lang w:eastAsia="zh-CN"/>
        </w:rPr>
        <w:t>LCRB1*SCS1</w:t>
      </w:r>
      <w:r>
        <w:rPr>
          <w:rFonts w:eastAsia="SimSun"/>
          <w:i/>
          <w:iCs/>
          <w:szCs w:val="24"/>
          <w:lang w:eastAsia="zh-CN"/>
        </w:rPr>
        <w:t>,</w:t>
      </w:r>
      <w:r w:rsidRPr="000005C8">
        <w:rPr>
          <w:rFonts w:eastAsia="SimSun"/>
          <w:i/>
          <w:iCs/>
          <w:szCs w:val="24"/>
          <w:lang w:eastAsia="zh-CN"/>
        </w:rPr>
        <w:t>LCRB2*SCS2)</w:t>
      </w:r>
      <w:r>
        <w:rPr>
          <w:rFonts w:eastAsia="SimSun"/>
          <w:i/>
          <w:iCs/>
          <w:szCs w:val="24"/>
          <w:lang w:eastAsia="zh-CN"/>
        </w:rPr>
        <w:t>/Max(</w:t>
      </w:r>
      <w:r w:rsidRPr="000005C8">
        <w:rPr>
          <w:rFonts w:eastAsia="SimSun"/>
          <w:i/>
          <w:iCs/>
          <w:szCs w:val="24"/>
          <w:lang w:eastAsia="zh-CN"/>
        </w:rPr>
        <w:t>LCRB1*SCS1</w:t>
      </w:r>
      <w:r>
        <w:rPr>
          <w:rFonts w:eastAsia="SimSun"/>
          <w:i/>
          <w:iCs/>
          <w:szCs w:val="24"/>
          <w:lang w:eastAsia="zh-CN"/>
        </w:rPr>
        <w:t>,</w:t>
      </w:r>
      <w:r w:rsidRPr="000005C8">
        <w:rPr>
          <w:rFonts w:eastAsia="SimSun"/>
          <w:i/>
          <w:iCs/>
          <w:szCs w:val="24"/>
          <w:lang w:eastAsia="zh-CN"/>
        </w:rPr>
        <w:t>LCRB2*SCS2)</w:t>
      </w:r>
      <w:r>
        <w:rPr>
          <w:rFonts w:eastAsia="SimSun"/>
          <w:i/>
          <w:iCs/>
          <w:szCs w:val="24"/>
          <w:lang w:eastAsia="zh-CN"/>
        </w:rPr>
        <w:t>))-3</w:t>
      </w:r>
    </w:p>
    <w:p w14:paraId="37E695E2" w14:textId="53732E94" w:rsidR="00C03FED" w:rsidRDefault="00C03FED" w:rsidP="00C03FED">
      <w:pPr>
        <w:spacing w:after="0"/>
        <w:rPr>
          <w:rFonts w:eastAsia="SimSun"/>
          <w:szCs w:val="24"/>
          <w:lang w:eastAsia="zh-CN"/>
        </w:rPr>
      </w:pPr>
      <w:r>
        <w:rPr>
          <w:rFonts w:eastAsia="SimSun"/>
          <w:szCs w:val="24"/>
          <w:lang w:eastAsia="zh-CN"/>
        </w:rPr>
        <w:t>Which, with no measurable error can then be approximated to:</w:t>
      </w:r>
    </w:p>
    <w:p w14:paraId="2410BEF1" w14:textId="6F89045A" w:rsidR="00C03FED" w:rsidRPr="00F06018" w:rsidRDefault="00C03FED" w:rsidP="00C03FED">
      <w:pPr>
        <w:jc w:val="center"/>
        <w:rPr>
          <w:rFonts w:eastAsia="SimSun"/>
          <w:b/>
          <w:bCs/>
          <w:i/>
          <w:iCs/>
          <w:szCs w:val="24"/>
          <w:lang w:eastAsia="zh-CN"/>
        </w:rPr>
      </w:pPr>
      <w:proofErr w:type="spellStart"/>
      <w:r w:rsidRPr="00F06018">
        <w:rPr>
          <w:rFonts w:eastAsia="SimSun"/>
          <w:b/>
          <w:bCs/>
          <w:i/>
          <w:iCs/>
          <w:szCs w:val="24"/>
          <w:lang w:eastAsia="zh-CN"/>
        </w:rPr>
        <w:t>P</w:t>
      </w:r>
      <w:r w:rsidRPr="00F06018">
        <w:rPr>
          <w:rFonts w:eastAsia="SimSun"/>
          <w:b/>
          <w:bCs/>
          <w:i/>
          <w:iCs/>
          <w:szCs w:val="24"/>
          <w:vertAlign w:val="subscript"/>
          <w:lang w:eastAsia="zh-CN"/>
        </w:rPr>
        <w:t>Cmax</w:t>
      </w:r>
      <w:proofErr w:type="spellEnd"/>
      <w:r w:rsidRPr="00F06018">
        <w:rPr>
          <w:rFonts w:eastAsia="SimSun"/>
          <w:b/>
          <w:bCs/>
          <w:i/>
          <w:iCs/>
          <w:szCs w:val="24"/>
          <w:lang w:eastAsia="zh-CN"/>
        </w:rPr>
        <w:t xml:space="preserve">= 29 + </w:t>
      </w:r>
      <w:r>
        <w:rPr>
          <w:rFonts w:eastAsia="SimSun"/>
          <w:b/>
          <w:bCs/>
          <w:i/>
          <w:iCs/>
          <w:szCs w:val="24"/>
          <w:lang w:eastAsia="zh-CN"/>
        </w:rPr>
        <w:t>(</w:t>
      </w:r>
      <w:r w:rsidRPr="00F06018">
        <w:rPr>
          <w:rFonts w:eastAsia="SimSun"/>
          <w:b/>
          <w:bCs/>
          <w:i/>
          <w:iCs/>
          <w:szCs w:val="24"/>
          <w:lang w:eastAsia="zh-CN"/>
        </w:rPr>
        <w:t>10*log(1+(</w:t>
      </w:r>
      <w:proofErr w:type="gramStart"/>
      <w:r w:rsidRPr="00F06018">
        <w:rPr>
          <w:rFonts w:eastAsia="SimSun"/>
          <w:b/>
          <w:bCs/>
          <w:i/>
          <w:iCs/>
          <w:szCs w:val="24"/>
          <w:lang w:eastAsia="zh-CN"/>
        </w:rPr>
        <w:t>Min(</w:t>
      </w:r>
      <w:proofErr w:type="gramEnd"/>
      <w:r w:rsidRPr="00F06018">
        <w:rPr>
          <w:rFonts w:eastAsia="SimSun"/>
          <w:b/>
          <w:bCs/>
          <w:i/>
          <w:iCs/>
          <w:szCs w:val="24"/>
          <w:lang w:eastAsia="zh-CN"/>
        </w:rPr>
        <w:t>LCRB1*SCS1,LCRB2*SCS2)/</w:t>
      </w:r>
      <w:r>
        <w:rPr>
          <w:rFonts w:eastAsia="SimSun"/>
          <w:b/>
          <w:bCs/>
          <w:i/>
          <w:iCs/>
          <w:szCs w:val="24"/>
          <w:lang w:eastAsia="zh-CN"/>
        </w:rPr>
        <w:t>(</w:t>
      </w:r>
      <w:r w:rsidRPr="00F06018">
        <w:rPr>
          <w:rFonts w:eastAsia="SimSun"/>
          <w:b/>
          <w:bCs/>
          <w:i/>
          <w:iCs/>
          <w:szCs w:val="24"/>
          <w:lang w:eastAsia="zh-CN"/>
        </w:rPr>
        <w:t>Max(LCRB1*SCS1,LCRB2*SCS2)))</w:t>
      </w:r>
      <w:r>
        <w:rPr>
          <w:rFonts w:eastAsia="SimSun"/>
          <w:b/>
          <w:bCs/>
          <w:i/>
          <w:iCs/>
          <w:szCs w:val="24"/>
          <w:lang w:eastAsia="zh-CN"/>
        </w:rPr>
        <w:t>/1.995</w:t>
      </w:r>
      <w:r w:rsidRPr="00F06018">
        <w:rPr>
          <w:rFonts w:eastAsia="SimSun"/>
          <w:b/>
          <w:bCs/>
          <w:i/>
          <w:iCs/>
          <w:szCs w:val="24"/>
          <w:lang w:eastAsia="zh-CN"/>
        </w:rPr>
        <w:t>)</w:t>
      </w:r>
    </w:p>
    <w:p w14:paraId="71118A7A" w14:textId="6B0FD51D" w:rsidR="00F06018" w:rsidRDefault="00F06018" w:rsidP="00F06018">
      <w:pPr>
        <w:spacing w:after="0"/>
        <w:rPr>
          <w:rFonts w:eastAsia="SimSun"/>
          <w:szCs w:val="24"/>
          <w:lang w:eastAsia="zh-CN"/>
        </w:rPr>
      </w:pPr>
      <w:r>
        <w:rPr>
          <w:rFonts w:eastAsia="SimSun"/>
          <w:szCs w:val="24"/>
          <w:lang w:eastAsia="zh-CN"/>
        </w:rPr>
        <w:t xml:space="preserve">Which, with </w:t>
      </w:r>
      <w:r w:rsidR="00C03FED">
        <w:rPr>
          <w:rFonts w:eastAsia="SimSun"/>
          <w:szCs w:val="24"/>
          <w:lang w:eastAsia="zh-CN"/>
        </w:rPr>
        <w:t>~</w:t>
      </w:r>
      <w:r>
        <w:rPr>
          <w:rFonts w:eastAsia="SimSun"/>
          <w:szCs w:val="24"/>
          <w:lang w:eastAsia="zh-CN"/>
        </w:rPr>
        <w:t>0.01dB error can then be approximated to:</w:t>
      </w:r>
    </w:p>
    <w:p w14:paraId="67831CDB" w14:textId="2BF6E017" w:rsidR="00C03FED" w:rsidRPr="00F06018" w:rsidRDefault="00F06018" w:rsidP="00C03FED">
      <w:pPr>
        <w:jc w:val="center"/>
        <w:rPr>
          <w:rFonts w:eastAsia="SimSun"/>
          <w:b/>
          <w:bCs/>
          <w:i/>
          <w:iCs/>
          <w:szCs w:val="24"/>
          <w:lang w:eastAsia="zh-CN"/>
        </w:rPr>
      </w:pPr>
      <w:proofErr w:type="spellStart"/>
      <w:r w:rsidRPr="00F06018">
        <w:rPr>
          <w:rFonts w:eastAsia="SimSun"/>
          <w:b/>
          <w:bCs/>
          <w:i/>
          <w:iCs/>
          <w:szCs w:val="24"/>
          <w:lang w:eastAsia="zh-CN"/>
        </w:rPr>
        <w:t>P</w:t>
      </w:r>
      <w:r w:rsidRPr="00F06018">
        <w:rPr>
          <w:rFonts w:eastAsia="SimSun"/>
          <w:b/>
          <w:bCs/>
          <w:i/>
          <w:iCs/>
          <w:szCs w:val="24"/>
          <w:vertAlign w:val="subscript"/>
          <w:lang w:eastAsia="zh-CN"/>
        </w:rPr>
        <w:t>Cmax</w:t>
      </w:r>
      <w:proofErr w:type="spellEnd"/>
      <w:r w:rsidRPr="00F06018">
        <w:rPr>
          <w:rFonts w:eastAsia="SimSun"/>
          <w:b/>
          <w:bCs/>
          <w:i/>
          <w:iCs/>
          <w:szCs w:val="24"/>
          <w:lang w:eastAsia="zh-CN"/>
        </w:rPr>
        <w:t>= 29 + 10*log(1</w:t>
      </w:r>
      <w:r>
        <w:rPr>
          <w:rFonts w:eastAsia="SimSun"/>
          <w:b/>
          <w:bCs/>
          <w:i/>
          <w:iCs/>
          <w:szCs w:val="24"/>
          <w:lang w:eastAsia="zh-CN"/>
        </w:rPr>
        <w:t>/2</w:t>
      </w:r>
      <w:r w:rsidR="00C03FED">
        <w:rPr>
          <w:rFonts w:eastAsia="SimSun"/>
          <w:b/>
          <w:bCs/>
          <w:i/>
          <w:iCs/>
          <w:szCs w:val="24"/>
          <w:lang w:eastAsia="zh-CN"/>
        </w:rPr>
        <w:t>*(1</w:t>
      </w:r>
      <w:r w:rsidRPr="00F06018">
        <w:rPr>
          <w:rFonts w:eastAsia="SimSun"/>
          <w:b/>
          <w:bCs/>
          <w:i/>
          <w:iCs/>
          <w:szCs w:val="24"/>
          <w:lang w:eastAsia="zh-CN"/>
        </w:rPr>
        <w:t>+</w:t>
      </w:r>
      <w:proofErr w:type="gramStart"/>
      <w:r w:rsidRPr="00F06018">
        <w:rPr>
          <w:rFonts w:eastAsia="SimSun"/>
          <w:b/>
          <w:bCs/>
          <w:i/>
          <w:iCs/>
          <w:szCs w:val="24"/>
          <w:lang w:eastAsia="zh-CN"/>
        </w:rPr>
        <w:t>Min(</w:t>
      </w:r>
      <w:proofErr w:type="gramEnd"/>
      <w:r w:rsidRPr="00F06018">
        <w:rPr>
          <w:rFonts w:eastAsia="SimSun"/>
          <w:b/>
          <w:bCs/>
          <w:i/>
          <w:iCs/>
          <w:szCs w:val="24"/>
          <w:lang w:eastAsia="zh-CN"/>
        </w:rPr>
        <w:t>LCRB1*SCS1,LCRB2*SCS2)/Max(LCRB1*SCS1,LCRB2*SCS2)</w:t>
      </w:r>
      <w:r w:rsidR="00C03FED">
        <w:rPr>
          <w:rFonts w:eastAsia="SimSun"/>
          <w:b/>
          <w:bCs/>
          <w:i/>
          <w:iCs/>
          <w:szCs w:val="24"/>
          <w:lang w:eastAsia="zh-CN"/>
        </w:rPr>
        <w:t>))</w:t>
      </w:r>
    </w:p>
    <w:p w14:paraId="1AB234AB" w14:textId="490FBCDB" w:rsidR="00A82F53" w:rsidRDefault="008D0B15" w:rsidP="008D0B15">
      <w:pPr>
        <w:spacing w:after="0"/>
        <w:rPr>
          <w:rFonts w:eastAsia="Arial"/>
          <w:lang w:val="en-US" w:eastAsia="zh-CN"/>
        </w:rPr>
      </w:pPr>
      <w:r>
        <w:rPr>
          <w:rFonts w:eastAsia="Arial"/>
          <w:lang w:val="en-US" w:eastAsia="zh-CN"/>
        </w:rPr>
        <w:t xml:space="preserve">Numerical </w:t>
      </w:r>
      <w:r w:rsidR="00C475DE">
        <w:rPr>
          <w:rFonts w:eastAsia="Arial"/>
          <w:lang w:val="en-US" w:eastAsia="zh-CN"/>
        </w:rPr>
        <w:t xml:space="preserve">examples are given in Table 2 and Table 3 for </w:t>
      </w:r>
      <w:proofErr w:type="gramStart"/>
      <w:r w:rsidR="00C475DE">
        <w:rPr>
          <w:rFonts w:eastAsia="Arial"/>
          <w:lang w:val="en-US" w:eastAsia="zh-CN"/>
        </w:rPr>
        <w:t>a</w:t>
      </w:r>
      <w:proofErr w:type="gramEnd"/>
      <w:r w:rsidR="00C475DE">
        <w:rPr>
          <w:rFonts w:eastAsia="Arial"/>
          <w:lang w:val="en-US" w:eastAsia="zh-CN"/>
        </w:rPr>
        <w:t xml:space="preserve"> </w:t>
      </w:r>
      <w:r>
        <w:rPr>
          <w:rFonts w:eastAsia="Arial"/>
          <w:lang w:val="en-US" w:eastAsia="zh-CN"/>
        </w:rPr>
        <w:t>RB allocation cases:</w:t>
      </w:r>
    </w:p>
    <w:p w14:paraId="7BCD0BB3" w14:textId="41A9A4EC" w:rsidR="008D0B15" w:rsidRDefault="008D0B15">
      <w:pPr>
        <w:pStyle w:val="ListParagraph"/>
        <w:numPr>
          <w:ilvl w:val="0"/>
          <w:numId w:val="29"/>
        </w:numPr>
        <w:spacing w:after="0"/>
        <w:ind w:firstLineChars="0"/>
        <w:rPr>
          <w:rFonts w:eastAsia="Arial"/>
          <w:lang w:val="en-US" w:eastAsia="zh-CN"/>
        </w:rPr>
      </w:pPr>
      <w:r>
        <w:rPr>
          <w:rFonts w:eastAsia="Arial"/>
          <w:lang w:val="en-US" w:eastAsia="zh-CN"/>
        </w:rPr>
        <w:t>Table 2 is for a carrier aggregation of a 100MHz CBW, 30kHz SCS carrier with another 100MHz CBW, 30kHz SCS carrier.</w:t>
      </w:r>
    </w:p>
    <w:p w14:paraId="278C0772" w14:textId="2843B8E1" w:rsidR="008D0B15" w:rsidRDefault="008D0B15">
      <w:pPr>
        <w:pStyle w:val="ListParagraph"/>
        <w:numPr>
          <w:ilvl w:val="0"/>
          <w:numId w:val="29"/>
        </w:numPr>
        <w:spacing w:after="0"/>
        <w:ind w:firstLineChars="0"/>
        <w:rPr>
          <w:rFonts w:eastAsia="Arial"/>
          <w:lang w:val="en-US" w:eastAsia="zh-CN"/>
        </w:rPr>
      </w:pPr>
      <w:r>
        <w:rPr>
          <w:rFonts w:eastAsia="Arial"/>
          <w:lang w:val="en-US" w:eastAsia="zh-CN"/>
        </w:rPr>
        <w:t>Table 3 is for a carrier aggregation of a 100MHz CBW, 30kHz SCS carrier with a 50MHz CBW, 15kHz SCS carrier.</w:t>
      </w:r>
    </w:p>
    <w:p w14:paraId="491864EE" w14:textId="2F4A6ABB" w:rsidR="00B724E0" w:rsidRDefault="00B724E0">
      <w:pPr>
        <w:pStyle w:val="ListParagraph"/>
        <w:numPr>
          <w:ilvl w:val="0"/>
          <w:numId w:val="29"/>
        </w:numPr>
        <w:spacing w:after="0"/>
        <w:ind w:firstLineChars="0"/>
        <w:rPr>
          <w:rFonts w:eastAsia="Arial"/>
          <w:lang w:val="en-US" w:eastAsia="zh-CN"/>
        </w:rPr>
      </w:pPr>
      <w:r>
        <w:rPr>
          <w:rFonts w:eastAsia="Arial"/>
          <w:lang w:val="en-US" w:eastAsia="zh-CN"/>
        </w:rPr>
        <w:t>Table 4 is for a carrier aggregation of a 100MHz CBW, 30kHz SCS carrier with a 50MHz CBW, 30kHz SCS carrier.</w:t>
      </w:r>
    </w:p>
    <w:p w14:paraId="54ED5269" w14:textId="02F63EAF" w:rsidR="00005BB7" w:rsidRDefault="00005BB7">
      <w:pPr>
        <w:pStyle w:val="ListParagraph"/>
        <w:numPr>
          <w:ilvl w:val="0"/>
          <w:numId w:val="29"/>
        </w:numPr>
        <w:spacing w:after="0"/>
        <w:ind w:firstLineChars="0"/>
        <w:rPr>
          <w:rFonts w:eastAsia="Arial"/>
          <w:lang w:val="en-US" w:eastAsia="zh-CN"/>
        </w:rPr>
      </w:pPr>
      <w:r>
        <w:rPr>
          <w:rFonts w:eastAsia="Arial"/>
          <w:lang w:val="en-US" w:eastAsia="zh-CN"/>
        </w:rPr>
        <w:t>Each table provides for different LCRB1 and LCRB2:</w:t>
      </w:r>
    </w:p>
    <w:p w14:paraId="3BCF7DFD" w14:textId="5C570E9E" w:rsidR="00005BB7" w:rsidRDefault="00005BB7">
      <w:pPr>
        <w:pStyle w:val="ListParagraph"/>
        <w:numPr>
          <w:ilvl w:val="1"/>
          <w:numId w:val="29"/>
        </w:numPr>
        <w:spacing w:after="0"/>
        <w:ind w:firstLineChars="0"/>
        <w:rPr>
          <w:rFonts w:eastAsia="Arial"/>
          <w:lang w:val="en-US" w:eastAsia="zh-CN"/>
        </w:rPr>
      </w:pPr>
      <w:r>
        <w:rPr>
          <w:rFonts w:eastAsia="Arial"/>
          <w:lang w:val="en-US" w:eastAsia="zh-CN"/>
        </w:rPr>
        <w:t>The RB bandwidth ratio</w:t>
      </w:r>
      <w:r w:rsidR="00432B30">
        <w:rPr>
          <w:rFonts w:eastAsia="Arial"/>
          <w:lang w:val="en-US" w:eastAsia="zh-CN"/>
        </w:rPr>
        <w:t xml:space="preserve"> (TXBW ratio)</w:t>
      </w:r>
    </w:p>
    <w:p w14:paraId="004A2B5B" w14:textId="2EEF11B6" w:rsidR="00005BB7" w:rsidRDefault="00005BB7">
      <w:pPr>
        <w:pStyle w:val="ListParagraph"/>
        <w:numPr>
          <w:ilvl w:val="1"/>
          <w:numId w:val="29"/>
        </w:numPr>
        <w:spacing w:after="0"/>
        <w:ind w:firstLineChars="0"/>
        <w:rPr>
          <w:rFonts w:eastAsia="Arial"/>
          <w:lang w:val="en-US" w:eastAsia="zh-CN"/>
        </w:rPr>
      </w:pPr>
      <w:r>
        <w:rPr>
          <w:rFonts w:eastAsia="Arial"/>
          <w:lang w:val="en-US" w:eastAsia="zh-CN"/>
        </w:rPr>
        <w:t>Power on CC1 under equal PSD condition</w:t>
      </w:r>
      <w:r w:rsidR="00432B30">
        <w:rPr>
          <w:rFonts w:eastAsia="Arial"/>
          <w:lang w:val="en-US" w:eastAsia="zh-CN"/>
        </w:rPr>
        <w:t xml:space="preserve"> (P_CC1)</w:t>
      </w:r>
    </w:p>
    <w:p w14:paraId="451DF25C" w14:textId="4943A1F1" w:rsidR="00005BB7" w:rsidRPr="00005BB7" w:rsidRDefault="00005BB7">
      <w:pPr>
        <w:pStyle w:val="ListParagraph"/>
        <w:numPr>
          <w:ilvl w:val="1"/>
          <w:numId w:val="29"/>
        </w:numPr>
        <w:spacing w:after="0"/>
        <w:ind w:firstLineChars="0"/>
        <w:rPr>
          <w:rFonts w:eastAsia="Arial"/>
          <w:lang w:val="en-US" w:eastAsia="zh-CN"/>
        </w:rPr>
      </w:pPr>
      <w:r>
        <w:rPr>
          <w:rFonts w:eastAsia="Arial"/>
          <w:lang w:val="en-US" w:eastAsia="zh-CN"/>
        </w:rPr>
        <w:t>Power on CC2 under equal PSD condition</w:t>
      </w:r>
      <w:r w:rsidR="00432B30">
        <w:rPr>
          <w:rFonts w:eastAsia="Arial"/>
          <w:lang w:val="en-US" w:eastAsia="zh-CN"/>
        </w:rPr>
        <w:t xml:space="preserve"> (P_CC2) </w:t>
      </w:r>
    </w:p>
    <w:p w14:paraId="1CCED068" w14:textId="3E99951D" w:rsidR="00005BB7" w:rsidRDefault="00005BB7">
      <w:pPr>
        <w:pStyle w:val="ListParagraph"/>
        <w:numPr>
          <w:ilvl w:val="1"/>
          <w:numId w:val="29"/>
        </w:numPr>
        <w:spacing w:after="0"/>
        <w:ind w:firstLineChars="0"/>
        <w:rPr>
          <w:rFonts w:eastAsia="Arial"/>
          <w:lang w:val="en-US" w:eastAsia="zh-CN"/>
        </w:rPr>
      </w:pPr>
      <w:r>
        <w:rPr>
          <w:rFonts w:eastAsia="Arial"/>
          <w:lang w:val="en-US" w:eastAsia="zh-CN"/>
        </w:rPr>
        <w:t>Total power</w:t>
      </w:r>
      <w:r w:rsidR="00F06018">
        <w:rPr>
          <w:rFonts w:eastAsia="Arial"/>
          <w:lang w:val="en-US" w:eastAsia="zh-CN"/>
        </w:rPr>
        <w:t xml:space="preserve"> with exact calculation (</w:t>
      </w:r>
      <w:proofErr w:type="spellStart"/>
      <w:r w:rsidR="00F06018">
        <w:rPr>
          <w:rFonts w:eastAsia="Arial"/>
          <w:lang w:val="en-US" w:eastAsia="zh-CN"/>
        </w:rPr>
        <w:t>P_Tot</w:t>
      </w:r>
      <w:proofErr w:type="spellEnd"/>
      <w:r w:rsidR="00F06018">
        <w:rPr>
          <w:rFonts w:eastAsia="Arial"/>
          <w:lang w:val="en-US" w:eastAsia="zh-CN"/>
        </w:rPr>
        <w:t>)</w:t>
      </w:r>
    </w:p>
    <w:p w14:paraId="029864F0" w14:textId="0F42B508" w:rsidR="00F06018" w:rsidRDefault="00F06018">
      <w:pPr>
        <w:pStyle w:val="ListParagraph"/>
        <w:numPr>
          <w:ilvl w:val="1"/>
          <w:numId w:val="29"/>
        </w:numPr>
        <w:spacing w:after="0"/>
        <w:ind w:firstLineChars="0"/>
        <w:rPr>
          <w:rFonts w:eastAsia="Arial"/>
          <w:lang w:val="en-US" w:eastAsia="zh-CN"/>
        </w:rPr>
      </w:pPr>
      <w:r>
        <w:rPr>
          <w:rFonts w:eastAsia="Arial"/>
          <w:lang w:val="en-US" w:eastAsia="zh-CN"/>
        </w:rPr>
        <w:t>Total power with approximated calculation (</w:t>
      </w:r>
      <w:proofErr w:type="spellStart"/>
      <w:r>
        <w:rPr>
          <w:rFonts w:eastAsia="Arial"/>
          <w:lang w:val="en-US" w:eastAsia="zh-CN"/>
        </w:rPr>
        <w:t>PTotA</w:t>
      </w:r>
      <w:proofErr w:type="spellEnd"/>
      <w:r>
        <w:rPr>
          <w:rFonts w:eastAsia="Arial"/>
          <w:lang w:val="en-US" w:eastAsia="zh-CN"/>
        </w:rPr>
        <w:t>)</w:t>
      </w:r>
      <w:r w:rsidR="00110681">
        <w:rPr>
          <w:rFonts w:eastAsia="Arial"/>
          <w:lang w:val="en-US" w:eastAsia="zh-CN"/>
        </w:rPr>
        <w:t>.</w:t>
      </w:r>
    </w:p>
    <w:p w14:paraId="427C8957" w14:textId="3E2FDBFD" w:rsidR="00005BB7" w:rsidRDefault="00005BB7" w:rsidP="00005BB7">
      <w:pPr>
        <w:spacing w:after="0"/>
        <w:rPr>
          <w:rFonts w:eastAsia="Arial"/>
          <w:lang w:val="en-US" w:eastAsia="zh-CN"/>
        </w:rPr>
      </w:pPr>
    </w:p>
    <w:p w14:paraId="4D1746D6" w14:textId="6CF529C8" w:rsidR="00005BB7" w:rsidRPr="00005BB7" w:rsidRDefault="00005BB7" w:rsidP="00005BB7">
      <w:pPr>
        <w:spacing w:after="0"/>
        <w:rPr>
          <w:rFonts w:eastAsia="Arial"/>
          <w:lang w:val="en-US" w:eastAsia="zh-CN"/>
        </w:rPr>
      </w:pPr>
      <w:r>
        <w:rPr>
          <w:rFonts w:eastAsia="Arial"/>
          <w:lang w:val="en-US" w:eastAsia="zh-CN"/>
        </w:rPr>
        <w:t>In many cases, the 29dBm power cannot be achieved. Including full + full cases when CC1 CBW is larger than CC2 CBW (tables 3 and 4). In some cases, the power barely exceeds the PC2 power.</w:t>
      </w:r>
    </w:p>
    <w:p w14:paraId="73B955D1" w14:textId="281E17DB" w:rsidR="00E041F9" w:rsidRPr="00E041F9" w:rsidRDefault="00E041F9" w:rsidP="008D0B15">
      <w:pPr>
        <w:spacing w:after="0"/>
        <w:rPr>
          <w:rFonts w:eastAsia="Arial"/>
          <w:lang w:val="en-US" w:eastAsia="zh-CN"/>
        </w:rPr>
      </w:pPr>
    </w:p>
    <w:p w14:paraId="183ED2AA" w14:textId="29B654C6" w:rsidR="00E041F9" w:rsidRDefault="00E041F9" w:rsidP="00E041F9">
      <w:pPr>
        <w:pStyle w:val="Caption"/>
        <w:keepNext/>
      </w:pPr>
      <w:r>
        <w:t xml:space="preserve">Table </w:t>
      </w:r>
      <w:r>
        <w:fldChar w:fldCharType="begin"/>
      </w:r>
      <w:r>
        <w:instrText xml:space="preserve"> SEQ Table \* ARABIC </w:instrText>
      </w:r>
      <w:r>
        <w:fldChar w:fldCharType="separate"/>
      </w:r>
      <w:r>
        <w:rPr>
          <w:noProof/>
        </w:rPr>
        <w:t>2</w:t>
      </w:r>
      <w:r>
        <w:fldChar w:fldCharType="end"/>
      </w:r>
      <w:r>
        <w:t>: Maximum output power for equal PSD of 100MHz 30kHz SCS on both carriers versus RB allocation</w:t>
      </w:r>
      <w:r w:rsidR="008D0B15">
        <w:t>.</w:t>
      </w:r>
    </w:p>
    <w:tbl>
      <w:tblPr>
        <w:tblW w:w="10106" w:type="dxa"/>
        <w:jc w:val="center"/>
        <w:tblLook w:val="04A0" w:firstRow="1" w:lastRow="0" w:firstColumn="1" w:lastColumn="0" w:noHBand="0" w:noVBand="1"/>
      </w:tblPr>
      <w:tblGrid>
        <w:gridCol w:w="1490"/>
        <w:gridCol w:w="718"/>
        <w:gridCol w:w="718"/>
        <w:gridCol w:w="718"/>
        <w:gridCol w:w="718"/>
        <w:gridCol w:w="718"/>
        <w:gridCol w:w="718"/>
        <w:gridCol w:w="718"/>
        <w:gridCol w:w="718"/>
        <w:gridCol w:w="718"/>
        <w:gridCol w:w="718"/>
        <w:gridCol w:w="718"/>
        <w:gridCol w:w="718"/>
      </w:tblGrid>
      <w:tr w:rsidR="00E041F9" w:rsidRPr="00E041F9" w14:paraId="77D15F49" w14:textId="77777777" w:rsidTr="00E041F9">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1BA05"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68A349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F0FAE5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79F14C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CEC9E0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C76A7C3"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F0ED96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7B71E1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370ADBF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36A614C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C782C6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94B320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4CBC1A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r>
      <w:tr w:rsidR="00E041F9" w:rsidRPr="00E041F9" w14:paraId="36EA6576" w14:textId="77777777" w:rsidTr="00E041F9">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36416D21"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LCRB2</w:t>
            </w:r>
          </w:p>
        </w:tc>
        <w:tc>
          <w:tcPr>
            <w:tcW w:w="718" w:type="dxa"/>
            <w:tcBorders>
              <w:top w:val="nil"/>
              <w:left w:val="nil"/>
              <w:bottom w:val="single" w:sz="4" w:space="0" w:color="auto"/>
              <w:right w:val="single" w:sz="4" w:space="0" w:color="auto"/>
            </w:tcBorders>
            <w:shd w:val="clear" w:color="auto" w:fill="auto"/>
            <w:noWrap/>
            <w:vAlign w:val="bottom"/>
            <w:hideMark/>
          </w:tcPr>
          <w:p w14:paraId="07045D5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c>
          <w:tcPr>
            <w:tcW w:w="718" w:type="dxa"/>
            <w:tcBorders>
              <w:top w:val="nil"/>
              <w:left w:val="nil"/>
              <w:bottom w:val="single" w:sz="4" w:space="0" w:color="auto"/>
              <w:right w:val="single" w:sz="4" w:space="0" w:color="auto"/>
            </w:tcBorders>
            <w:shd w:val="clear" w:color="auto" w:fill="auto"/>
            <w:noWrap/>
            <w:vAlign w:val="bottom"/>
            <w:hideMark/>
          </w:tcPr>
          <w:p w14:paraId="4D7D779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w:t>
            </w:r>
          </w:p>
        </w:tc>
        <w:tc>
          <w:tcPr>
            <w:tcW w:w="718" w:type="dxa"/>
            <w:tcBorders>
              <w:top w:val="nil"/>
              <w:left w:val="nil"/>
              <w:bottom w:val="single" w:sz="4" w:space="0" w:color="auto"/>
              <w:right w:val="single" w:sz="4" w:space="0" w:color="auto"/>
            </w:tcBorders>
            <w:shd w:val="clear" w:color="auto" w:fill="auto"/>
            <w:noWrap/>
            <w:vAlign w:val="bottom"/>
            <w:hideMark/>
          </w:tcPr>
          <w:p w14:paraId="6162DE4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4</w:t>
            </w:r>
          </w:p>
        </w:tc>
        <w:tc>
          <w:tcPr>
            <w:tcW w:w="718" w:type="dxa"/>
            <w:tcBorders>
              <w:top w:val="nil"/>
              <w:left w:val="nil"/>
              <w:bottom w:val="single" w:sz="4" w:space="0" w:color="auto"/>
              <w:right w:val="single" w:sz="4" w:space="0" w:color="auto"/>
            </w:tcBorders>
            <w:shd w:val="clear" w:color="auto" w:fill="auto"/>
            <w:noWrap/>
            <w:vAlign w:val="bottom"/>
            <w:hideMark/>
          </w:tcPr>
          <w:p w14:paraId="28F57F7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8</w:t>
            </w:r>
          </w:p>
        </w:tc>
        <w:tc>
          <w:tcPr>
            <w:tcW w:w="718" w:type="dxa"/>
            <w:tcBorders>
              <w:top w:val="nil"/>
              <w:left w:val="nil"/>
              <w:bottom w:val="single" w:sz="4" w:space="0" w:color="auto"/>
              <w:right w:val="single" w:sz="4" w:space="0" w:color="auto"/>
            </w:tcBorders>
            <w:shd w:val="clear" w:color="auto" w:fill="auto"/>
            <w:noWrap/>
            <w:vAlign w:val="bottom"/>
            <w:hideMark/>
          </w:tcPr>
          <w:p w14:paraId="6D27CAE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w:t>
            </w:r>
          </w:p>
        </w:tc>
        <w:tc>
          <w:tcPr>
            <w:tcW w:w="718" w:type="dxa"/>
            <w:tcBorders>
              <w:top w:val="nil"/>
              <w:left w:val="nil"/>
              <w:bottom w:val="single" w:sz="4" w:space="0" w:color="auto"/>
              <w:right w:val="single" w:sz="4" w:space="0" w:color="auto"/>
            </w:tcBorders>
            <w:shd w:val="clear" w:color="auto" w:fill="auto"/>
            <w:noWrap/>
            <w:vAlign w:val="bottom"/>
            <w:hideMark/>
          </w:tcPr>
          <w:p w14:paraId="2A9EDAA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32</w:t>
            </w:r>
          </w:p>
        </w:tc>
        <w:tc>
          <w:tcPr>
            <w:tcW w:w="718" w:type="dxa"/>
            <w:tcBorders>
              <w:top w:val="nil"/>
              <w:left w:val="nil"/>
              <w:bottom w:val="single" w:sz="4" w:space="0" w:color="auto"/>
              <w:right w:val="single" w:sz="4" w:space="0" w:color="auto"/>
            </w:tcBorders>
            <w:shd w:val="clear" w:color="auto" w:fill="auto"/>
            <w:noWrap/>
            <w:vAlign w:val="bottom"/>
            <w:hideMark/>
          </w:tcPr>
          <w:p w14:paraId="2B3611A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64</w:t>
            </w:r>
          </w:p>
        </w:tc>
        <w:tc>
          <w:tcPr>
            <w:tcW w:w="718" w:type="dxa"/>
            <w:tcBorders>
              <w:top w:val="nil"/>
              <w:left w:val="nil"/>
              <w:bottom w:val="single" w:sz="4" w:space="0" w:color="auto"/>
              <w:right w:val="single" w:sz="4" w:space="0" w:color="auto"/>
            </w:tcBorders>
            <w:shd w:val="clear" w:color="auto" w:fill="auto"/>
            <w:noWrap/>
            <w:vAlign w:val="bottom"/>
            <w:hideMark/>
          </w:tcPr>
          <w:p w14:paraId="5450123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128</w:t>
            </w:r>
          </w:p>
        </w:tc>
        <w:tc>
          <w:tcPr>
            <w:tcW w:w="718" w:type="dxa"/>
            <w:tcBorders>
              <w:top w:val="nil"/>
              <w:left w:val="nil"/>
              <w:bottom w:val="single" w:sz="4" w:space="0" w:color="auto"/>
              <w:right w:val="single" w:sz="4" w:space="0" w:color="auto"/>
            </w:tcBorders>
            <w:shd w:val="clear" w:color="auto" w:fill="auto"/>
            <w:noWrap/>
            <w:vAlign w:val="bottom"/>
            <w:hideMark/>
          </w:tcPr>
          <w:p w14:paraId="1ED81DC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256</w:t>
            </w:r>
          </w:p>
        </w:tc>
        <w:tc>
          <w:tcPr>
            <w:tcW w:w="718" w:type="dxa"/>
            <w:tcBorders>
              <w:top w:val="nil"/>
              <w:left w:val="nil"/>
              <w:bottom w:val="single" w:sz="4" w:space="0" w:color="auto"/>
              <w:right w:val="single" w:sz="4" w:space="0" w:color="auto"/>
            </w:tcBorders>
            <w:shd w:val="clear" w:color="auto" w:fill="auto"/>
            <w:noWrap/>
            <w:vAlign w:val="bottom"/>
            <w:hideMark/>
          </w:tcPr>
          <w:p w14:paraId="63FA310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nil"/>
              <w:left w:val="nil"/>
              <w:bottom w:val="single" w:sz="4" w:space="0" w:color="auto"/>
              <w:right w:val="single" w:sz="4" w:space="0" w:color="auto"/>
            </w:tcBorders>
            <w:shd w:val="clear" w:color="auto" w:fill="auto"/>
            <w:noWrap/>
            <w:vAlign w:val="bottom"/>
            <w:hideMark/>
          </w:tcPr>
          <w:p w14:paraId="1038CBE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w:t>
            </w:r>
          </w:p>
        </w:tc>
        <w:tc>
          <w:tcPr>
            <w:tcW w:w="718" w:type="dxa"/>
            <w:tcBorders>
              <w:top w:val="nil"/>
              <w:left w:val="nil"/>
              <w:bottom w:val="single" w:sz="4" w:space="0" w:color="auto"/>
              <w:right w:val="single" w:sz="4" w:space="0" w:color="auto"/>
            </w:tcBorders>
            <w:shd w:val="clear" w:color="auto" w:fill="auto"/>
            <w:noWrap/>
            <w:vAlign w:val="bottom"/>
            <w:hideMark/>
          </w:tcPr>
          <w:p w14:paraId="6DF3A413"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r>
      <w:tr w:rsidR="00B724E0" w:rsidRPr="00E041F9" w14:paraId="087E7EE6" w14:textId="77777777" w:rsidTr="00E041F9">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tcPr>
          <w:p w14:paraId="1F08D359" w14:textId="270C334E" w:rsidR="00B724E0" w:rsidRPr="00E041F9" w:rsidRDefault="00B724E0" w:rsidP="00B724E0">
            <w:pPr>
              <w:overflowPunct/>
              <w:autoSpaceDE/>
              <w:autoSpaceDN/>
              <w:adjustRightInd/>
              <w:spacing w:after="0"/>
              <w:textAlignment w:val="auto"/>
              <w:rPr>
                <w:rFonts w:ascii="Calibri" w:hAnsi="Calibri" w:cs="Calibri"/>
                <w:b/>
                <w:bCs/>
                <w:color w:val="000000"/>
                <w:sz w:val="22"/>
                <w:szCs w:val="22"/>
                <w:lang w:val="en-US" w:eastAsia="en-US"/>
              </w:rPr>
            </w:pPr>
            <w:r w:rsidRPr="00B724E0">
              <w:rPr>
                <w:rFonts w:ascii="Calibri" w:hAnsi="Calibri" w:cs="Calibri"/>
                <w:b/>
                <w:bCs/>
                <w:color w:val="000000"/>
                <w:sz w:val="22"/>
                <w:szCs w:val="22"/>
                <w:lang w:val="en-US" w:eastAsia="en-US"/>
              </w:rPr>
              <w:t>TXBW ratio</w:t>
            </w:r>
          </w:p>
        </w:tc>
        <w:tc>
          <w:tcPr>
            <w:tcW w:w="718" w:type="dxa"/>
            <w:tcBorders>
              <w:top w:val="nil"/>
              <w:left w:val="nil"/>
              <w:bottom w:val="single" w:sz="4" w:space="0" w:color="auto"/>
              <w:right w:val="single" w:sz="4" w:space="0" w:color="auto"/>
            </w:tcBorders>
            <w:shd w:val="clear" w:color="auto" w:fill="auto"/>
            <w:noWrap/>
            <w:vAlign w:val="bottom"/>
          </w:tcPr>
          <w:p w14:paraId="30A0BE4C" w14:textId="171F9849"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nil"/>
              <w:left w:val="nil"/>
              <w:bottom w:val="single" w:sz="4" w:space="0" w:color="auto"/>
              <w:right w:val="single" w:sz="4" w:space="0" w:color="auto"/>
            </w:tcBorders>
            <w:shd w:val="clear" w:color="auto" w:fill="auto"/>
            <w:noWrap/>
            <w:vAlign w:val="bottom"/>
          </w:tcPr>
          <w:p w14:paraId="21B12F98" w14:textId="3221F699"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137</w:t>
            </w:r>
          </w:p>
        </w:tc>
        <w:tc>
          <w:tcPr>
            <w:tcW w:w="718" w:type="dxa"/>
            <w:tcBorders>
              <w:top w:val="nil"/>
              <w:left w:val="nil"/>
              <w:bottom w:val="single" w:sz="4" w:space="0" w:color="auto"/>
              <w:right w:val="single" w:sz="4" w:space="0" w:color="auto"/>
            </w:tcBorders>
            <w:shd w:val="clear" w:color="auto" w:fill="auto"/>
            <w:noWrap/>
            <w:vAlign w:val="bottom"/>
          </w:tcPr>
          <w:p w14:paraId="257BA6B9" w14:textId="5BFE0966"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68.3</w:t>
            </w:r>
          </w:p>
        </w:tc>
        <w:tc>
          <w:tcPr>
            <w:tcW w:w="718" w:type="dxa"/>
            <w:tcBorders>
              <w:top w:val="nil"/>
              <w:left w:val="nil"/>
              <w:bottom w:val="single" w:sz="4" w:space="0" w:color="auto"/>
              <w:right w:val="single" w:sz="4" w:space="0" w:color="auto"/>
            </w:tcBorders>
            <w:shd w:val="clear" w:color="auto" w:fill="auto"/>
            <w:noWrap/>
            <w:vAlign w:val="bottom"/>
          </w:tcPr>
          <w:p w14:paraId="13B7CC25" w14:textId="3BBB6246"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34.1</w:t>
            </w:r>
          </w:p>
        </w:tc>
        <w:tc>
          <w:tcPr>
            <w:tcW w:w="718" w:type="dxa"/>
            <w:tcBorders>
              <w:top w:val="nil"/>
              <w:left w:val="nil"/>
              <w:bottom w:val="single" w:sz="4" w:space="0" w:color="auto"/>
              <w:right w:val="single" w:sz="4" w:space="0" w:color="auto"/>
            </w:tcBorders>
            <w:shd w:val="clear" w:color="auto" w:fill="auto"/>
            <w:noWrap/>
            <w:vAlign w:val="bottom"/>
          </w:tcPr>
          <w:p w14:paraId="0D1F5F1E" w14:textId="1EB5F791"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17.1</w:t>
            </w:r>
          </w:p>
        </w:tc>
        <w:tc>
          <w:tcPr>
            <w:tcW w:w="718" w:type="dxa"/>
            <w:tcBorders>
              <w:top w:val="nil"/>
              <w:left w:val="nil"/>
              <w:bottom w:val="single" w:sz="4" w:space="0" w:color="auto"/>
              <w:right w:val="single" w:sz="4" w:space="0" w:color="auto"/>
            </w:tcBorders>
            <w:shd w:val="clear" w:color="auto" w:fill="auto"/>
            <w:noWrap/>
            <w:vAlign w:val="bottom"/>
          </w:tcPr>
          <w:p w14:paraId="0790B3CE" w14:textId="45E72AE0"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8.53</w:t>
            </w:r>
          </w:p>
        </w:tc>
        <w:tc>
          <w:tcPr>
            <w:tcW w:w="718" w:type="dxa"/>
            <w:tcBorders>
              <w:top w:val="nil"/>
              <w:left w:val="nil"/>
              <w:bottom w:val="single" w:sz="4" w:space="0" w:color="auto"/>
              <w:right w:val="single" w:sz="4" w:space="0" w:color="auto"/>
            </w:tcBorders>
            <w:shd w:val="clear" w:color="auto" w:fill="auto"/>
            <w:noWrap/>
            <w:vAlign w:val="bottom"/>
          </w:tcPr>
          <w:p w14:paraId="554E9843" w14:textId="5064ABDD"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4.27</w:t>
            </w:r>
          </w:p>
        </w:tc>
        <w:tc>
          <w:tcPr>
            <w:tcW w:w="718" w:type="dxa"/>
            <w:tcBorders>
              <w:top w:val="nil"/>
              <w:left w:val="nil"/>
              <w:bottom w:val="single" w:sz="4" w:space="0" w:color="auto"/>
              <w:right w:val="single" w:sz="4" w:space="0" w:color="auto"/>
            </w:tcBorders>
            <w:shd w:val="clear" w:color="auto" w:fill="auto"/>
            <w:noWrap/>
            <w:vAlign w:val="bottom"/>
          </w:tcPr>
          <w:p w14:paraId="4334258C" w14:textId="41222AFB"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2.13</w:t>
            </w:r>
          </w:p>
        </w:tc>
        <w:tc>
          <w:tcPr>
            <w:tcW w:w="718" w:type="dxa"/>
            <w:tcBorders>
              <w:top w:val="nil"/>
              <w:left w:val="nil"/>
              <w:bottom w:val="single" w:sz="4" w:space="0" w:color="auto"/>
              <w:right w:val="single" w:sz="4" w:space="0" w:color="auto"/>
            </w:tcBorders>
            <w:shd w:val="clear" w:color="auto" w:fill="auto"/>
            <w:noWrap/>
            <w:vAlign w:val="bottom"/>
          </w:tcPr>
          <w:p w14:paraId="42913238" w14:textId="56D7B606"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1.07</w:t>
            </w:r>
          </w:p>
        </w:tc>
        <w:tc>
          <w:tcPr>
            <w:tcW w:w="718" w:type="dxa"/>
            <w:tcBorders>
              <w:top w:val="nil"/>
              <w:left w:val="nil"/>
              <w:bottom w:val="single" w:sz="4" w:space="0" w:color="auto"/>
              <w:right w:val="single" w:sz="4" w:space="0" w:color="auto"/>
            </w:tcBorders>
            <w:shd w:val="clear" w:color="auto" w:fill="auto"/>
            <w:noWrap/>
            <w:vAlign w:val="bottom"/>
          </w:tcPr>
          <w:p w14:paraId="57405753" w14:textId="2C6EF207"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c>
          <w:tcPr>
            <w:tcW w:w="718" w:type="dxa"/>
            <w:tcBorders>
              <w:top w:val="nil"/>
              <w:left w:val="nil"/>
              <w:bottom w:val="single" w:sz="4" w:space="0" w:color="auto"/>
              <w:right w:val="single" w:sz="4" w:space="0" w:color="auto"/>
            </w:tcBorders>
            <w:shd w:val="clear" w:color="auto" w:fill="auto"/>
            <w:noWrap/>
            <w:vAlign w:val="bottom"/>
          </w:tcPr>
          <w:p w14:paraId="5A62E1D8" w14:textId="3747B4F6"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w:t>
            </w:r>
          </w:p>
        </w:tc>
        <w:tc>
          <w:tcPr>
            <w:tcW w:w="718" w:type="dxa"/>
            <w:tcBorders>
              <w:top w:val="nil"/>
              <w:left w:val="nil"/>
              <w:bottom w:val="single" w:sz="4" w:space="0" w:color="auto"/>
              <w:right w:val="single" w:sz="4" w:space="0" w:color="auto"/>
            </w:tcBorders>
            <w:shd w:val="clear" w:color="auto" w:fill="auto"/>
            <w:noWrap/>
            <w:vAlign w:val="bottom"/>
          </w:tcPr>
          <w:p w14:paraId="1E7EFB61" w14:textId="54F6009B"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r>
      <w:tr w:rsidR="00E041F9" w:rsidRPr="00E041F9" w14:paraId="23E7447F" w14:textId="77777777" w:rsidTr="00E041F9">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594343BF"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P_CC1 (dBm)</w:t>
            </w:r>
          </w:p>
        </w:tc>
        <w:tc>
          <w:tcPr>
            <w:tcW w:w="718" w:type="dxa"/>
            <w:tcBorders>
              <w:top w:val="nil"/>
              <w:left w:val="nil"/>
              <w:bottom w:val="single" w:sz="4" w:space="0" w:color="auto"/>
              <w:right w:val="single" w:sz="4" w:space="0" w:color="auto"/>
            </w:tcBorders>
            <w:shd w:val="clear" w:color="auto" w:fill="auto"/>
            <w:noWrap/>
            <w:vAlign w:val="bottom"/>
            <w:hideMark/>
          </w:tcPr>
          <w:p w14:paraId="048AD51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5D1DEA5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5FB3BF4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0DBEF9E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7286530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262C4F9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0CF7480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0592F00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710F6BA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77A1AC1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1054316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08F7C25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r>
      <w:tr w:rsidR="00E041F9" w:rsidRPr="00E041F9" w14:paraId="2FD90AEE" w14:textId="77777777" w:rsidTr="00432B30">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7A3B7B26" w14:textId="79F5F992"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P_CC</w:t>
            </w:r>
            <w:r w:rsidR="00B724E0">
              <w:rPr>
                <w:rFonts w:ascii="Calibri" w:hAnsi="Calibri" w:cs="Calibri"/>
                <w:b/>
                <w:bCs/>
                <w:color w:val="000000"/>
                <w:sz w:val="22"/>
                <w:szCs w:val="22"/>
                <w:lang w:val="en-US" w:eastAsia="en-US"/>
              </w:rPr>
              <w:t>2</w:t>
            </w:r>
            <w:r w:rsidRPr="00E041F9">
              <w:rPr>
                <w:rFonts w:ascii="Calibri" w:hAnsi="Calibri" w:cs="Calibri"/>
                <w:b/>
                <w:bCs/>
                <w:color w:val="000000"/>
                <w:sz w:val="22"/>
                <w:szCs w:val="22"/>
                <w:lang w:val="en-US" w:eastAsia="en-US"/>
              </w:rPr>
              <w:t xml:space="preserve"> (dBm)</w:t>
            </w:r>
          </w:p>
        </w:tc>
        <w:tc>
          <w:tcPr>
            <w:tcW w:w="718" w:type="dxa"/>
            <w:tcBorders>
              <w:top w:val="nil"/>
              <w:left w:val="nil"/>
              <w:bottom w:val="single" w:sz="4" w:space="0" w:color="auto"/>
              <w:right w:val="single" w:sz="4" w:space="0" w:color="auto"/>
            </w:tcBorders>
            <w:shd w:val="clear" w:color="auto" w:fill="auto"/>
            <w:noWrap/>
            <w:vAlign w:val="bottom"/>
            <w:hideMark/>
          </w:tcPr>
          <w:p w14:paraId="56F057C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1.64</w:t>
            </w:r>
          </w:p>
        </w:tc>
        <w:tc>
          <w:tcPr>
            <w:tcW w:w="718" w:type="dxa"/>
            <w:tcBorders>
              <w:top w:val="nil"/>
              <w:left w:val="nil"/>
              <w:bottom w:val="single" w:sz="4" w:space="0" w:color="auto"/>
              <w:right w:val="single" w:sz="4" w:space="0" w:color="auto"/>
            </w:tcBorders>
            <w:shd w:val="clear" w:color="auto" w:fill="auto"/>
            <w:noWrap/>
            <w:vAlign w:val="bottom"/>
            <w:hideMark/>
          </w:tcPr>
          <w:p w14:paraId="5D64CB4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4.65</w:t>
            </w:r>
          </w:p>
        </w:tc>
        <w:tc>
          <w:tcPr>
            <w:tcW w:w="718" w:type="dxa"/>
            <w:tcBorders>
              <w:top w:val="nil"/>
              <w:left w:val="nil"/>
              <w:bottom w:val="single" w:sz="4" w:space="0" w:color="auto"/>
              <w:right w:val="single" w:sz="4" w:space="0" w:color="auto"/>
            </w:tcBorders>
            <w:shd w:val="clear" w:color="auto" w:fill="auto"/>
            <w:noWrap/>
            <w:vAlign w:val="bottom"/>
            <w:hideMark/>
          </w:tcPr>
          <w:p w14:paraId="7ED850E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7.66</w:t>
            </w:r>
          </w:p>
        </w:tc>
        <w:tc>
          <w:tcPr>
            <w:tcW w:w="718" w:type="dxa"/>
            <w:tcBorders>
              <w:top w:val="nil"/>
              <w:left w:val="nil"/>
              <w:bottom w:val="single" w:sz="4" w:space="0" w:color="auto"/>
              <w:right w:val="single" w:sz="4" w:space="0" w:color="auto"/>
            </w:tcBorders>
            <w:shd w:val="clear" w:color="auto" w:fill="auto"/>
            <w:noWrap/>
            <w:vAlign w:val="bottom"/>
            <w:hideMark/>
          </w:tcPr>
          <w:p w14:paraId="4BA427B3"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10.67</w:t>
            </w:r>
          </w:p>
        </w:tc>
        <w:tc>
          <w:tcPr>
            <w:tcW w:w="718" w:type="dxa"/>
            <w:tcBorders>
              <w:top w:val="nil"/>
              <w:left w:val="nil"/>
              <w:bottom w:val="single" w:sz="4" w:space="0" w:color="auto"/>
              <w:right w:val="single" w:sz="4" w:space="0" w:color="auto"/>
            </w:tcBorders>
            <w:shd w:val="clear" w:color="auto" w:fill="auto"/>
            <w:noWrap/>
            <w:vAlign w:val="bottom"/>
            <w:hideMark/>
          </w:tcPr>
          <w:p w14:paraId="7393D50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13.68</w:t>
            </w:r>
          </w:p>
        </w:tc>
        <w:tc>
          <w:tcPr>
            <w:tcW w:w="718" w:type="dxa"/>
            <w:tcBorders>
              <w:top w:val="nil"/>
              <w:left w:val="nil"/>
              <w:bottom w:val="single" w:sz="4" w:space="0" w:color="auto"/>
              <w:right w:val="single" w:sz="4" w:space="0" w:color="auto"/>
            </w:tcBorders>
            <w:shd w:val="clear" w:color="auto" w:fill="auto"/>
            <w:noWrap/>
            <w:vAlign w:val="bottom"/>
            <w:hideMark/>
          </w:tcPr>
          <w:p w14:paraId="095FF63D"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16.69</w:t>
            </w:r>
          </w:p>
        </w:tc>
        <w:tc>
          <w:tcPr>
            <w:tcW w:w="718" w:type="dxa"/>
            <w:tcBorders>
              <w:top w:val="nil"/>
              <w:left w:val="nil"/>
              <w:bottom w:val="single" w:sz="4" w:space="0" w:color="auto"/>
              <w:right w:val="single" w:sz="4" w:space="0" w:color="auto"/>
            </w:tcBorders>
            <w:shd w:val="clear" w:color="auto" w:fill="auto"/>
            <w:noWrap/>
            <w:vAlign w:val="bottom"/>
            <w:hideMark/>
          </w:tcPr>
          <w:p w14:paraId="4176385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19.70</w:t>
            </w:r>
          </w:p>
        </w:tc>
        <w:tc>
          <w:tcPr>
            <w:tcW w:w="718" w:type="dxa"/>
            <w:tcBorders>
              <w:top w:val="nil"/>
              <w:left w:val="nil"/>
              <w:bottom w:val="single" w:sz="4" w:space="0" w:color="auto"/>
              <w:right w:val="single" w:sz="4" w:space="0" w:color="auto"/>
            </w:tcBorders>
            <w:shd w:val="clear" w:color="auto" w:fill="auto"/>
            <w:noWrap/>
            <w:vAlign w:val="bottom"/>
            <w:hideMark/>
          </w:tcPr>
          <w:p w14:paraId="6F5BFB3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22.71</w:t>
            </w:r>
          </w:p>
        </w:tc>
        <w:tc>
          <w:tcPr>
            <w:tcW w:w="718" w:type="dxa"/>
            <w:tcBorders>
              <w:top w:val="nil"/>
              <w:left w:val="nil"/>
              <w:bottom w:val="single" w:sz="4" w:space="0" w:color="auto"/>
              <w:right w:val="single" w:sz="4" w:space="0" w:color="auto"/>
            </w:tcBorders>
            <w:shd w:val="clear" w:color="auto" w:fill="auto"/>
            <w:noWrap/>
            <w:vAlign w:val="bottom"/>
            <w:hideMark/>
          </w:tcPr>
          <w:p w14:paraId="36C1E4E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25.72</w:t>
            </w:r>
          </w:p>
        </w:tc>
        <w:tc>
          <w:tcPr>
            <w:tcW w:w="718" w:type="dxa"/>
            <w:tcBorders>
              <w:top w:val="nil"/>
              <w:left w:val="nil"/>
              <w:bottom w:val="single" w:sz="4" w:space="0" w:color="auto"/>
              <w:right w:val="single" w:sz="4" w:space="0" w:color="auto"/>
            </w:tcBorders>
            <w:shd w:val="clear" w:color="auto" w:fill="auto"/>
            <w:noWrap/>
            <w:vAlign w:val="bottom"/>
            <w:hideMark/>
          </w:tcPr>
          <w:p w14:paraId="4777E72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26.00</w:t>
            </w:r>
          </w:p>
        </w:tc>
        <w:tc>
          <w:tcPr>
            <w:tcW w:w="718" w:type="dxa"/>
            <w:tcBorders>
              <w:top w:val="nil"/>
              <w:left w:val="nil"/>
              <w:bottom w:val="single" w:sz="4" w:space="0" w:color="auto"/>
              <w:right w:val="single" w:sz="4" w:space="0" w:color="auto"/>
            </w:tcBorders>
            <w:shd w:val="clear" w:color="auto" w:fill="auto"/>
            <w:noWrap/>
            <w:vAlign w:val="bottom"/>
            <w:hideMark/>
          </w:tcPr>
          <w:p w14:paraId="5DEBD6ED"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16.00</w:t>
            </w:r>
          </w:p>
        </w:tc>
        <w:tc>
          <w:tcPr>
            <w:tcW w:w="718" w:type="dxa"/>
            <w:tcBorders>
              <w:top w:val="nil"/>
              <w:left w:val="nil"/>
              <w:bottom w:val="single" w:sz="4" w:space="0" w:color="auto"/>
              <w:right w:val="single" w:sz="4" w:space="0" w:color="auto"/>
            </w:tcBorders>
            <w:shd w:val="clear" w:color="auto" w:fill="auto"/>
            <w:noWrap/>
            <w:vAlign w:val="bottom"/>
            <w:hideMark/>
          </w:tcPr>
          <w:p w14:paraId="3BA1236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26.00</w:t>
            </w:r>
          </w:p>
        </w:tc>
      </w:tr>
      <w:tr w:rsidR="00E041F9" w:rsidRPr="00E041F9" w14:paraId="4E77F9CD"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50961"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EC59B9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DEDCE8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71934E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26.06</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3D0FB20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26.13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E2C7E4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BF5EA5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26.48</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42C2FC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26.91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E3197C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27.67</w:t>
            </w:r>
          </w:p>
        </w:tc>
        <w:tc>
          <w:tcPr>
            <w:tcW w:w="718" w:type="dxa"/>
            <w:tcBorders>
              <w:top w:val="single" w:sz="4" w:space="0" w:color="auto"/>
              <w:left w:val="nil"/>
              <w:bottom w:val="single" w:sz="4" w:space="0" w:color="auto"/>
              <w:right w:val="single" w:sz="4" w:space="0" w:color="auto"/>
            </w:tcBorders>
            <w:shd w:val="clear" w:color="auto" w:fill="92D050"/>
            <w:noWrap/>
            <w:vAlign w:val="bottom"/>
            <w:hideMark/>
          </w:tcPr>
          <w:p w14:paraId="4F9930E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28.87</w:t>
            </w:r>
          </w:p>
        </w:tc>
        <w:tc>
          <w:tcPr>
            <w:tcW w:w="718" w:type="dxa"/>
            <w:tcBorders>
              <w:top w:val="single" w:sz="4" w:space="0" w:color="auto"/>
              <w:left w:val="nil"/>
              <w:bottom w:val="single" w:sz="4" w:space="0" w:color="auto"/>
              <w:right w:val="single" w:sz="4" w:space="0" w:color="auto"/>
            </w:tcBorders>
            <w:shd w:val="clear" w:color="auto" w:fill="92D050"/>
            <w:noWrap/>
            <w:vAlign w:val="bottom"/>
            <w:hideMark/>
          </w:tcPr>
          <w:p w14:paraId="42F6900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29.01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800ECB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26.41</w:t>
            </w:r>
          </w:p>
        </w:tc>
        <w:tc>
          <w:tcPr>
            <w:tcW w:w="718" w:type="dxa"/>
            <w:tcBorders>
              <w:top w:val="single" w:sz="4" w:space="0" w:color="auto"/>
              <w:left w:val="nil"/>
              <w:bottom w:val="single" w:sz="4" w:space="0" w:color="auto"/>
              <w:right w:val="single" w:sz="4" w:space="0" w:color="auto"/>
            </w:tcBorders>
            <w:shd w:val="clear" w:color="auto" w:fill="92D050"/>
            <w:noWrap/>
            <w:vAlign w:val="bottom"/>
            <w:hideMark/>
          </w:tcPr>
          <w:p w14:paraId="2684C4A0"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29.01</w:t>
            </w:r>
          </w:p>
        </w:tc>
      </w:tr>
      <w:tr w:rsidR="00432B30" w:rsidRPr="00E041F9" w14:paraId="540E3427"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7E425" w14:textId="5AA42225" w:rsidR="00432B30" w:rsidRPr="00E041F9" w:rsidRDefault="00432B30" w:rsidP="00432B30">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r>
              <w:rPr>
                <w:rFonts w:ascii="Calibri" w:hAnsi="Calibri" w:cs="Calibri"/>
                <w:b/>
                <w:bCs/>
                <w:color w:val="000000"/>
                <w:sz w:val="22"/>
                <w:szCs w:val="22"/>
                <w:lang w:val="en-US" w:eastAsia="en-US"/>
              </w:rPr>
              <w:t>A</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6968492A" w14:textId="55AEAE59"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26.01</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60CBB569" w14:textId="29637E00"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01FB5F3B" w14:textId="68E58E87"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26.05</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38104FF" w14:textId="4999CAA7"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26.12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7A964B6" w14:textId="2C003AF1"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26.24</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8895BD5" w14:textId="1FE1F3F6"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26.47</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3894B952" w14:textId="3A58F7FD"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26.90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3C964872" w14:textId="022E73AA"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27.66</w:t>
            </w:r>
          </w:p>
        </w:tc>
        <w:tc>
          <w:tcPr>
            <w:tcW w:w="718" w:type="dxa"/>
            <w:tcBorders>
              <w:top w:val="single" w:sz="4" w:space="0" w:color="auto"/>
              <w:left w:val="nil"/>
              <w:bottom w:val="single" w:sz="4" w:space="0" w:color="auto"/>
              <w:right w:val="single" w:sz="4" w:space="0" w:color="auto"/>
            </w:tcBorders>
            <w:shd w:val="clear" w:color="auto" w:fill="92D050"/>
            <w:noWrap/>
            <w:vAlign w:val="bottom"/>
          </w:tcPr>
          <w:p w14:paraId="6C660618" w14:textId="4B17F090"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28.86</w:t>
            </w:r>
          </w:p>
        </w:tc>
        <w:tc>
          <w:tcPr>
            <w:tcW w:w="718" w:type="dxa"/>
            <w:tcBorders>
              <w:top w:val="single" w:sz="4" w:space="0" w:color="auto"/>
              <w:left w:val="nil"/>
              <w:bottom w:val="single" w:sz="4" w:space="0" w:color="auto"/>
              <w:right w:val="single" w:sz="4" w:space="0" w:color="auto"/>
            </w:tcBorders>
            <w:shd w:val="clear" w:color="auto" w:fill="92D050"/>
            <w:noWrap/>
            <w:vAlign w:val="bottom"/>
          </w:tcPr>
          <w:p w14:paraId="2104A7E7" w14:textId="707499CE"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29.00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4AAA1306" w14:textId="443D6E58"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26.40</w:t>
            </w:r>
          </w:p>
        </w:tc>
        <w:tc>
          <w:tcPr>
            <w:tcW w:w="718" w:type="dxa"/>
            <w:tcBorders>
              <w:top w:val="single" w:sz="4" w:space="0" w:color="auto"/>
              <w:left w:val="nil"/>
              <w:bottom w:val="single" w:sz="4" w:space="0" w:color="auto"/>
              <w:right w:val="single" w:sz="4" w:space="0" w:color="auto"/>
            </w:tcBorders>
            <w:shd w:val="clear" w:color="auto" w:fill="92D050"/>
            <w:noWrap/>
            <w:vAlign w:val="bottom"/>
          </w:tcPr>
          <w:p w14:paraId="79A8994E" w14:textId="03BEFF36"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29.00</w:t>
            </w:r>
          </w:p>
        </w:tc>
      </w:tr>
    </w:tbl>
    <w:p w14:paraId="2585F9D0" w14:textId="77777777" w:rsidR="00E041F9" w:rsidRDefault="00E041F9" w:rsidP="00B724E0">
      <w:pPr>
        <w:spacing w:after="0"/>
        <w:rPr>
          <w:rFonts w:eastAsia="Arial"/>
          <w:lang w:eastAsia="zh-CN"/>
        </w:rPr>
      </w:pPr>
    </w:p>
    <w:p w14:paraId="054589D0" w14:textId="52DEFB4F" w:rsidR="00E041F9" w:rsidRDefault="00E041F9" w:rsidP="00E041F9">
      <w:pPr>
        <w:pStyle w:val="Caption"/>
        <w:keepNext/>
      </w:pPr>
      <w:r>
        <w:t xml:space="preserve">Table </w:t>
      </w:r>
      <w:r>
        <w:fldChar w:fldCharType="begin"/>
      </w:r>
      <w:r>
        <w:instrText xml:space="preserve"> SEQ Table \* ARABIC </w:instrText>
      </w:r>
      <w:r>
        <w:fldChar w:fldCharType="separate"/>
      </w:r>
      <w:r>
        <w:rPr>
          <w:noProof/>
        </w:rPr>
        <w:t>3</w:t>
      </w:r>
      <w:r>
        <w:fldChar w:fldCharType="end"/>
      </w:r>
      <w:r>
        <w:t>: Maximum output power for equal PSD of 100MHz 30kHz SCS and 50MHz 15kHz SCS versus RB allocation</w:t>
      </w:r>
      <w:r w:rsidR="008D0B15">
        <w:t>.</w:t>
      </w:r>
    </w:p>
    <w:tbl>
      <w:tblPr>
        <w:tblW w:w="10106" w:type="dxa"/>
        <w:jc w:val="center"/>
        <w:tblLook w:val="04A0" w:firstRow="1" w:lastRow="0" w:firstColumn="1" w:lastColumn="0" w:noHBand="0" w:noVBand="1"/>
      </w:tblPr>
      <w:tblGrid>
        <w:gridCol w:w="1490"/>
        <w:gridCol w:w="718"/>
        <w:gridCol w:w="718"/>
        <w:gridCol w:w="718"/>
        <w:gridCol w:w="718"/>
        <w:gridCol w:w="718"/>
        <w:gridCol w:w="718"/>
        <w:gridCol w:w="718"/>
        <w:gridCol w:w="718"/>
        <w:gridCol w:w="718"/>
        <w:gridCol w:w="718"/>
        <w:gridCol w:w="718"/>
        <w:gridCol w:w="718"/>
      </w:tblGrid>
      <w:tr w:rsidR="00E041F9" w:rsidRPr="00E041F9" w14:paraId="183958CA" w14:textId="77777777" w:rsidTr="008D0B15">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DA2CE"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BFB861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B53DE3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B81F23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3365EB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7DD069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552ED2D"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961D03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87D5AA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C0B3A2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5C34F5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0C8E1D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58D491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r>
      <w:tr w:rsidR="00E041F9" w:rsidRPr="00E041F9" w14:paraId="022FC9F5" w14:textId="77777777" w:rsidTr="008D0B15">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6B0FECA9"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LCRB2</w:t>
            </w:r>
          </w:p>
        </w:tc>
        <w:tc>
          <w:tcPr>
            <w:tcW w:w="718" w:type="dxa"/>
            <w:tcBorders>
              <w:top w:val="nil"/>
              <w:left w:val="nil"/>
              <w:bottom w:val="single" w:sz="4" w:space="0" w:color="auto"/>
              <w:right w:val="single" w:sz="4" w:space="0" w:color="auto"/>
            </w:tcBorders>
            <w:shd w:val="clear" w:color="auto" w:fill="auto"/>
            <w:noWrap/>
            <w:vAlign w:val="bottom"/>
            <w:hideMark/>
          </w:tcPr>
          <w:p w14:paraId="5CF700D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c>
          <w:tcPr>
            <w:tcW w:w="718" w:type="dxa"/>
            <w:tcBorders>
              <w:top w:val="nil"/>
              <w:left w:val="nil"/>
              <w:bottom w:val="single" w:sz="4" w:space="0" w:color="auto"/>
              <w:right w:val="single" w:sz="4" w:space="0" w:color="auto"/>
            </w:tcBorders>
            <w:shd w:val="clear" w:color="auto" w:fill="auto"/>
            <w:noWrap/>
            <w:vAlign w:val="bottom"/>
            <w:hideMark/>
          </w:tcPr>
          <w:p w14:paraId="0AE7EBE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w:t>
            </w:r>
          </w:p>
        </w:tc>
        <w:tc>
          <w:tcPr>
            <w:tcW w:w="718" w:type="dxa"/>
            <w:tcBorders>
              <w:top w:val="nil"/>
              <w:left w:val="nil"/>
              <w:bottom w:val="single" w:sz="4" w:space="0" w:color="auto"/>
              <w:right w:val="single" w:sz="4" w:space="0" w:color="auto"/>
            </w:tcBorders>
            <w:shd w:val="clear" w:color="auto" w:fill="auto"/>
            <w:noWrap/>
            <w:vAlign w:val="bottom"/>
            <w:hideMark/>
          </w:tcPr>
          <w:p w14:paraId="7E51044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4</w:t>
            </w:r>
          </w:p>
        </w:tc>
        <w:tc>
          <w:tcPr>
            <w:tcW w:w="718" w:type="dxa"/>
            <w:tcBorders>
              <w:top w:val="nil"/>
              <w:left w:val="nil"/>
              <w:bottom w:val="single" w:sz="4" w:space="0" w:color="auto"/>
              <w:right w:val="single" w:sz="4" w:space="0" w:color="auto"/>
            </w:tcBorders>
            <w:shd w:val="clear" w:color="auto" w:fill="auto"/>
            <w:noWrap/>
            <w:vAlign w:val="bottom"/>
            <w:hideMark/>
          </w:tcPr>
          <w:p w14:paraId="051E2D6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8</w:t>
            </w:r>
          </w:p>
        </w:tc>
        <w:tc>
          <w:tcPr>
            <w:tcW w:w="718" w:type="dxa"/>
            <w:tcBorders>
              <w:top w:val="nil"/>
              <w:left w:val="nil"/>
              <w:bottom w:val="single" w:sz="4" w:space="0" w:color="auto"/>
              <w:right w:val="single" w:sz="4" w:space="0" w:color="auto"/>
            </w:tcBorders>
            <w:shd w:val="clear" w:color="auto" w:fill="auto"/>
            <w:noWrap/>
            <w:vAlign w:val="bottom"/>
            <w:hideMark/>
          </w:tcPr>
          <w:p w14:paraId="71C17E6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w:t>
            </w:r>
          </w:p>
        </w:tc>
        <w:tc>
          <w:tcPr>
            <w:tcW w:w="718" w:type="dxa"/>
            <w:tcBorders>
              <w:top w:val="nil"/>
              <w:left w:val="nil"/>
              <w:bottom w:val="single" w:sz="4" w:space="0" w:color="auto"/>
              <w:right w:val="single" w:sz="4" w:space="0" w:color="auto"/>
            </w:tcBorders>
            <w:shd w:val="clear" w:color="auto" w:fill="auto"/>
            <w:noWrap/>
            <w:vAlign w:val="bottom"/>
            <w:hideMark/>
          </w:tcPr>
          <w:p w14:paraId="271AD3B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32</w:t>
            </w:r>
          </w:p>
        </w:tc>
        <w:tc>
          <w:tcPr>
            <w:tcW w:w="718" w:type="dxa"/>
            <w:tcBorders>
              <w:top w:val="nil"/>
              <w:left w:val="nil"/>
              <w:bottom w:val="single" w:sz="4" w:space="0" w:color="auto"/>
              <w:right w:val="single" w:sz="4" w:space="0" w:color="auto"/>
            </w:tcBorders>
            <w:shd w:val="clear" w:color="auto" w:fill="auto"/>
            <w:noWrap/>
            <w:vAlign w:val="bottom"/>
            <w:hideMark/>
          </w:tcPr>
          <w:p w14:paraId="4B37EF7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64</w:t>
            </w:r>
          </w:p>
        </w:tc>
        <w:tc>
          <w:tcPr>
            <w:tcW w:w="718" w:type="dxa"/>
            <w:tcBorders>
              <w:top w:val="nil"/>
              <w:left w:val="nil"/>
              <w:bottom w:val="single" w:sz="4" w:space="0" w:color="auto"/>
              <w:right w:val="single" w:sz="4" w:space="0" w:color="auto"/>
            </w:tcBorders>
            <w:shd w:val="clear" w:color="auto" w:fill="auto"/>
            <w:noWrap/>
            <w:vAlign w:val="bottom"/>
            <w:hideMark/>
          </w:tcPr>
          <w:p w14:paraId="3BEA6A9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128</w:t>
            </w:r>
          </w:p>
        </w:tc>
        <w:tc>
          <w:tcPr>
            <w:tcW w:w="718" w:type="dxa"/>
            <w:tcBorders>
              <w:top w:val="nil"/>
              <w:left w:val="nil"/>
              <w:bottom w:val="single" w:sz="4" w:space="0" w:color="auto"/>
              <w:right w:val="single" w:sz="4" w:space="0" w:color="auto"/>
            </w:tcBorders>
            <w:shd w:val="clear" w:color="auto" w:fill="auto"/>
            <w:noWrap/>
            <w:vAlign w:val="bottom"/>
            <w:hideMark/>
          </w:tcPr>
          <w:p w14:paraId="2B0906B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256</w:t>
            </w:r>
          </w:p>
        </w:tc>
        <w:tc>
          <w:tcPr>
            <w:tcW w:w="718" w:type="dxa"/>
            <w:tcBorders>
              <w:top w:val="nil"/>
              <w:left w:val="nil"/>
              <w:bottom w:val="single" w:sz="4" w:space="0" w:color="auto"/>
              <w:right w:val="single" w:sz="4" w:space="0" w:color="auto"/>
            </w:tcBorders>
            <w:shd w:val="clear" w:color="auto" w:fill="auto"/>
            <w:noWrap/>
            <w:vAlign w:val="bottom"/>
            <w:hideMark/>
          </w:tcPr>
          <w:p w14:paraId="14527F3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270</w:t>
            </w:r>
          </w:p>
        </w:tc>
        <w:tc>
          <w:tcPr>
            <w:tcW w:w="718" w:type="dxa"/>
            <w:tcBorders>
              <w:top w:val="nil"/>
              <w:left w:val="nil"/>
              <w:bottom w:val="single" w:sz="4" w:space="0" w:color="auto"/>
              <w:right w:val="single" w:sz="4" w:space="0" w:color="auto"/>
            </w:tcBorders>
            <w:shd w:val="clear" w:color="auto" w:fill="auto"/>
            <w:noWrap/>
            <w:vAlign w:val="bottom"/>
            <w:hideMark/>
          </w:tcPr>
          <w:p w14:paraId="3BE7C67D"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w:t>
            </w:r>
          </w:p>
        </w:tc>
        <w:tc>
          <w:tcPr>
            <w:tcW w:w="718" w:type="dxa"/>
            <w:tcBorders>
              <w:top w:val="nil"/>
              <w:left w:val="nil"/>
              <w:bottom w:val="single" w:sz="4" w:space="0" w:color="auto"/>
              <w:right w:val="single" w:sz="4" w:space="0" w:color="auto"/>
            </w:tcBorders>
            <w:shd w:val="clear" w:color="auto" w:fill="auto"/>
            <w:noWrap/>
            <w:vAlign w:val="bottom"/>
            <w:hideMark/>
          </w:tcPr>
          <w:p w14:paraId="45B66AE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w:t>
            </w:r>
          </w:p>
        </w:tc>
      </w:tr>
      <w:tr w:rsidR="00B724E0" w:rsidRPr="00E041F9" w14:paraId="37D798D9" w14:textId="77777777" w:rsidTr="008D0B15">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tcPr>
          <w:p w14:paraId="5AE0FACA" w14:textId="2AF21D11" w:rsidR="00B724E0" w:rsidRPr="00E041F9" w:rsidRDefault="00B724E0" w:rsidP="00B724E0">
            <w:pPr>
              <w:overflowPunct/>
              <w:autoSpaceDE/>
              <w:autoSpaceDN/>
              <w:adjustRightInd/>
              <w:spacing w:after="0"/>
              <w:textAlignment w:val="auto"/>
              <w:rPr>
                <w:rFonts w:ascii="Calibri" w:hAnsi="Calibri" w:cs="Calibri"/>
                <w:b/>
                <w:bCs/>
                <w:color w:val="000000"/>
                <w:sz w:val="22"/>
                <w:szCs w:val="22"/>
                <w:lang w:val="en-US" w:eastAsia="en-US"/>
              </w:rPr>
            </w:pPr>
            <w:r w:rsidRPr="00B724E0">
              <w:rPr>
                <w:rFonts w:ascii="Calibri" w:hAnsi="Calibri" w:cs="Calibri"/>
                <w:b/>
                <w:bCs/>
                <w:color w:val="000000"/>
                <w:sz w:val="22"/>
                <w:szCs w:val="22"/>
                <w:lang w:val="en-US" w:eastAsia="en-US"/>
              </w:rPr>
              <w:t>TXBW ratio</w:t>
            </w:r>
          </w:p>
        </w:tc>
        <w:tc>
          <w:tcPr>
            <w:tcW w:w="718" w:type="dxa"/>
            <w:tcBorders>
              <w:top w:val="nil"/>
              <w:left w:val="nil"/>
              <w:bottom w:val="single" w:sz="4" w:space="0" w:color="auto"/>
              <w:right w:val="single" w:sz="4" w:space="0" w:color="auto"/>
            </w:tcBorders>
            <w:shd w:val="clear" w:color="auto" w:fill="auto"/>
            <w:noWrap/>
            <w:vAlign w:val="bottom"/>
          </w:tcPr>
          <w:p w14:paraId="0401FC51" w14:textId="25AF561F"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546</w:t>
            </w:r>
          </w:p>
        </w:tc>
        <w:tc>
          <w:tcPr>
            <w:tcW w:w="718" w:type="dxa"/>
            <w:tcBorders>
              <w:top w:val="nil"/>
              <w:left w:val="nil"/>
              <w:bottom w:val="single" w:sz="4" w:space="0" w:color="auto"/>
              <w:right w:val="single" w:sz="4" w:space="0" w:color="auto"/>
            </w:tcBorders>
            <w:shd w:val="clear" w:color="auto" w:fill="auto"/>
            <w:noWrap/>
            <w:vAlign w:val="bottom"/>
          </w:tcPr>
          <w:p w14:paraId="5B39563D" w14:textId="5287A1FA"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nil"/>
              <w:left w:val="nil"/>
              <w:bottom w:val="single" w:sz="4" w:space="0" w:color="auto"/>
              <w:right w:val="single" w:sz="4" w:space="0" w:color="auto"/>
            </w:tcBorders>
            <w:shd w:val="clear" w:color="auto" w:fill="auto"/>
            <w:noWrap/>
            <w:vAlign w:val="bottom"/>
          </w:tcPr>
          <w:p w14:paraId="41AE3F72" w14:textId="385DCEEF"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137</w:t>
            </w:r>
          </w:p>
        </w:tc>
        <w:tc>
          <w:tcPr>
            <w:tcW w:w="718" w:type="dxa"/>
            <w:tcBorders>
              <w:top w:val="nil"/>
              <w:left w:val="nil"/>
              <w:bottom w:val="single" w:sz="4" w:space="0" w:color="auto"/>
              <w:right w:val="single" w:sz="4" w:space="0" w:color="auto"/>
            </w:tcBorders>
            <w:shd w:val="clear" w:color="auto" w:fill="auto"/>
            <w:noWrap/>
            <w:vAlign w:val="bottom"/>
          </w:tcPr>
          <w:p w14:paraId="54C4D7B9" w14:textId="01D87BDF"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68.3</w:t>
            </w:r>
          </w:p>
        </w:tc>
        <w:tc>
          <w:tcPr>
            <w:tcW w:w="718" w:type="dxa"/>
            <w:tcBorders>
              <w:top w:val="nil"/>
              <w:left w:val="nil"/>
              <w:bottom w:val="single" w:sz="4" w:space="0" w:color="auto"/>
              <w:right w:val="single" w:sz="4" w:space="0" w:color="auto"/>
            </w:tcBorders>
            <w:shd w:val="clear" w:color="auto" w:fill="auto"/>
            <w:noWrap/>
            <w:vAlign w:val="bottom"/>
          </w:tcPr>
          <w:p w14:paraId="1E94AFD9" w14:textId="6914D3B4"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34.1</w:t>
            </w:r>
          </w:p>
        </w:tc>
        <w:tc>
          <w:tcPr>
            <w:tcW w:w="718" w:type="dxa"/>
            <w:tcBorders>
              <w:top w:val="nil"/>
              <w:left w:val="nil"/>
              <w:bottom w:val="single" w:sz="4" w:space="0" w:color="auto"/>
              <w:right w:val="single" w:sz="4" w:space="0" w:color="auto"/>
            </w:tcBorders>
            <w:shd w:val="clear" w:color="auto" w:fill="auto"/>
            <w:noWrap/>
            <w:vAlign w:val="bottom"/>
          </w:tcPr>
          <w:p w14:paraId="492AD0ED" w14:textId="5F0A9B59"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17.1</w:t>
            </w:r>
          </w:p>
        </w:tc>
        <w:tc>
          <w:tcPr>
            <w:tcW w:w="718" w:type="dxa"/>
            <w:tcBorders>
              <w:top w:val="nil"/>
              <w:left w:val="nil"/>
              <w:bottom w:val="single" w:sz="4" w:space="0" w:color="auto"/>
              <w:right w:val="single" w:sz="4" w:space="0" w:color="auto"/>
            </w:tcBorders>
            <w:shd w:val="clear" w:color="auto" w:fill="auto"/>
            <w:noWrap/>
            <w:vAlign w:val="bottom"/>
          </w:tcPr>
          <w:p w14:paraId="0A9DFDAD" w14:textId="34F698F3"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8.53</w:t>
            </w:r>
          </w:p>
        </w:tc>
        <w:tc>
          <w:tcPr>
            <w:tcW w:w="718" w:type="dxa"/>
            <w:tcBorders>
              <w:top w:val="nil"/>
              <w:left w:val="nil"/>
              <w:bottom w:val="single" w:sz="4" w:space="0" w:color="auto"/>
              <w:right w:val="single" w:sz="4" w:space="0" w:color="auto"/>
            </w:tcBorders>
            <w:shd w:val="clear" w:color="auto" w:fill="auto"/>
            <w:noWrap/>
            <w:vAlign w:val="bottom"/>
          </w:tcPr>
          <w:p w14:paraId="6A1986B3" w14:textId="7356602A"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4.27</w:t>
            </w:r>
          </w:p>
        </w:tc>
        <w:tc>
          <w:tcPr>
            <w:tcW w:w="718" w:type="dxa"/>
            <w:tcBorders>
              <w:top w:val="nil"/>
              <w:left w:val="nil"/>
              <w:bottom w:val="single" w:sz="4" w:space="0" w:color="auto"/>
              <w:right w:val="single" w:sz="4" w:space="0" w:color="auto"/>
            </w:tcBorders>
            <w:shd w:val="clear" w:color="auto" w:fill="auto"/>
            <w:noWrap/>
            <w:vAlign w:val="bottom"/>
          </w:tcPr>
          <w:p w14:paraId="70516B59" w14:textId="53B42CCF"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2.13</w:t>
            </w:r>
          </w:p>
        </w:tc>
        <w:tc>
          <w:tcPr>
            <w:tcW w:w="718" w:type="dxa"/>
            <w:tcBorders>
              <w:top w:val="nil"/>
              <w:left w:val="nil"/>
              <w:bottom w:val="single" w:sz="4" w:space="0" w:color="auto"/>
              <w:right w:val="single" w:sz="4" w:space="0" w:color="auto"/>
            </w:tcBorders>
            <w:shd w:val="clear" w:color="auto" w:fill="auto"/>
            <w:noWrap/>
            <w:vAlign w:val="bottom"/>
          </w:tcPr>
          <w:p w14:paraId="7E902BDD" w14:textId="4227DD49"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2.02</w:t>
            </w:r>
          </w:p>
        </w:tc>
        <w:tc>
          <w:tcPr>
            <w:tcW w:w="718" w:type="dxa"/>
            <w:tcBorders>
              <w:top w:val="nil"/>
              <w:left w:val="nil"/>
              <w:bottom w:val="single" w:sz="4" w:space="0" w:color="auto"/>
              <w:right w:val="single" w:sz="4" w:space="0" w:color="auto"/>
            </w:tcBorders>
            <w:shd w:val="clear" w:color="auto" w:fill="auto"/>
            <w:noWrap/>
            <w:vAlign w:val="bottom"/>
          </w:tcPr>
          <w:p w14:paraId="7BEFCB45" w14:textId="0E611C6E"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20</w:t>
            </w:r>
          </w:p>
        </w:tc>
        <w:tc>
          <w:tcPr>
            <w:tcW w:w="718" w:type="dxa"/>
            <w:tcBorders>
              <w:top w:val="nil"/>
              <w:left w:val="nil"/>
              <w:bottom w:val="single" w:sz="4" w:space="0" w:color="auto"/>
              <w:right w:val="single" w:sz="4" w:space="0" w:color="auto"/>
            </w:tcBorders>
            <w:shd w:val="clear" w:color="auto" w:fill="auto"/>
            <w:noWrap/>
            <w:vAlign w:val="bottom"/>
          </w:tcPr>
          <w:p w14:paraId="39561E5D" w14:textId="3E8C5272" w:rsidR="00B724E0" w:rsidRPr="00E041F9" w:rsidRDefault="00B724E0" w:rsidP="00B724E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w:t>
            </w:r>
          </w:p>
        </w:tc>
      </w:tr>
      <w:tr w:rsidR="00E041F9" w:rsidRPr="00E041F9" w14:paraId="42AB10A9" w14:textId="77777777" w:rsidTr="008D0B15">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7E636BA8"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P_CC1 (dBm)</w:t>
            </w:r>
          </w:p>
        </w:tc>
        <w:tc>
          <w:tcPr>
            <w:tcW w:w="718" w:type="dxa"/>
            <w:tcBorders>
              <w:top w:val="nil"/>
              <w:left w:val="nil"/>
              <w:bottom w:val="single" w:sz="4" w:space="0" w:color="auto"/>
              <w:right w:val="single" w:sz="4" w:space="0" w:color="auto"/>
            </w:tcBorders>
            <w:shd w:val="clear" w:color="auto" w:fill="auto"/>
            <w:noWrap/>
            <w:vAlign w:val="bottom"/>
            <w:hideMark/>
          </w:tcPr>
          <w:p w14:paraId="4725F9F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16F2E20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7ED5FEF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72A2E3B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6E0757F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2AC6B99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24CB5A88"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285CEA7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0F9C005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6EC6086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3E3C7E5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31C7378E"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w:t>
            </w:r>
          </w:p>
        </w:tc>
      </w:tr>
      <w:tr w:rsidR="00E041F9" w:rsidRPr="00E041F9" w14:paraId="75BF6D42" w14:textId="77777777" w:rsidTr="00432B30">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37AB0793" w14:textId="5E0417FB"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P_CC</w:t>
            </w:r>
            <w:r w:rsidR="00B724E0">
              <w:rPr>
                <w:rFonts w:ascii="Calibri" w:hAnsi="Calibri" w:cs="Calibri"/>
                <w:b/>
                <w:bCs/>
                <w:color w:val="000000"/>
                <w:sz w:val="22"/>
                <w:szCs w:val="22"/>
                <w:lang w:val="en-US" w:eastAsia="en-US"/>
              </w:rPr>
              <w:t xml:space="preserve">2 </w:t>
            </w:r>
            <w:r w:rsidRPr="00E041F9">
              <w:rPr>
                <w:rFonts w:ascii="Calibri" w:hAnsi="Calibri" w:cs="Calibri"/>
                <w:b/>
                <w:bCs/>
                <w:color w:val="000000"/>
                <w:sz w:val="22"/>
                <w:szCs w:val="22"/>
                <w:lang w:val="en-US" w:eastAsia="en-US"/>
              </w:rPr>
              <w:t>(dBm)</w:t>
            </w:r>
          </w:p>
        </w:tc>
        <w:tc>
          <w:tcPr>
            <w:tcW w:w="718" w:type="dxa"/>
            <w:tcBorders>
              <w:top w:val="nil"/>
              <w:left w:val="nil"/>
              <w:bottom w:val="single" w:sz="4" w:space="0" w:color="auto"/>
              <w:right w:val="single" w:sz="4" w:space="0" w:color="auto"/>
            </w:tcBorders>
            <w:shd w:val="clear" w:color="auto" w:fill="auto"/>
            <w:noWrap/>
            <w:vAlign w:val="bottom"/>
            <w:hideMark/>
          </w:tcPr>
          <w:p w14:paraId="374E669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-1.37</w:t>
            </w:r>
          </w:p>
        </w:tc>
        <w:tc>
          <w:tcPr>
            <w:tcW w:w="718" w:type="dxa"/>
            <w:tcBorders>
              <w:top w:val="nil"/>
              <w:left w:val="nil"/>
              <w:bottom w:val="single" w:sz="4" w:space="0" w:color="auto"/>
              <w:right w:val="single" w:sz="4" w:space="0" w:color="auto"/>
            </w:tcBorders>
            <w:shd w:val="clear" w:color="auto" w:fill="auto"/>
            <w:noWrap/>
            <w:vAlign w:val="bottom"/>
            <w:hideMark/>
          </w:tcPr>
          <w:p w14:paraId="55C3C1E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1.64</w:t>
            </w:r>
          </w:p>
        </w:tc>
        <w:tc>
          <w:tcPr>
            <w:tcW w:w="718" w:type="dxa"/>
            <w:tcBorders>
              <w:top w:val="nil"/>
              <w:left w:val="nil"/>
              <w:bottom w:val="single" w:sz="4" w:space="0" w:color="auto"/>
              <w:right w:val="single" w:sz="4" w:space="0" w:color="auto"/>
            </w:tcBorders>
            <w:shd w:val="clear" w:color="auto" w:fill="auto"/>
            <w:noWrap/>
            <w:vAlign w:val="bottom"/>
            <w:hideMark/>
          </w:tcPr>
          <w:p w14:paraId="51F249C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4.65</w:t>
            </w:r>
          </w:p>
        </w:tc>
        <w:tc>
          <w:tcPr>
            <w:tcW w:w="718" w:type="dxa"/>
            <w:tcBorders>
              <w:top w:val="nil"/>
              <w:left w:val="nil"/>
              <w:bottom w:val="single" w:sz="4" w:space="0" w:color="auto"/>
              <w:right w:val="single" w:sz="4" w:space="0" w:color="auto"/>
            </w:tcBorders>
            <w:shd w:val="clear" w:color="auto" w:fill="auto"/>
            <w:noWrap/>
            <w:vAlign w:val="bottom"/>
            <w:hideMark/>
          </w:tcPr>
          <w:p w14:paraId="5704499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7.66</w:t>
            </w:r>
          </w:p>
        </w:tc>
        <w:tc>
          <w:tcPr>
            <w:tcW w:w="718" w:type="dxa"/>
            <w:tcBorders>
              <w:top w:val="nil"/>
              <w:left w:val="nil"/>
              <w:bottom w:val="single" w:sz="4" w:space="0" w:color="auto"/>
              <w:right w:val="single" w:sz="4" w:space="0" w:color="auto"/>
            </w:tcBorders>
            <w:shd w:val="clear" w:color="auto" w:fill="auto"/>
            <w:noWrap/>
            <w:vAlign w:val="bottom"/>
            <w:hideMark/>
          </w:tcPr>
          <w:p w14:paraId="5A8886A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10.67</w:t>
            </w:r>
          </w:p>
        </w:tc>
        <w:tc>
          <w:tcPr>
            <w:tcW w:w="718" w:type="dxa"/>
            <w:tcBorders>
              <w:top w:val="nil"/>
              <w:left w:val="nil"/>
              <w:bottom w:val="single" w:sz="4" w:space="0" w:color="auto"/>
              <w:right w:val="single" w:sz="4" w:space="0" w:color="auto"/>
            </w:tcBorders>
            <w:shd w:val="clear" w:color="auto" w:fill="auto"/>
            <w:noWrap/>
            <w:vAlign w:val="bottom"/>
            <w:hideMark/>
          </w:tcPr>
          <w:p w14:paraId="42A2186C"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13.68</w:t>
            </w:r>
          </w:p>
        </w:tc>
        <w:tc>
          <w:tcPr>
            <w:tcW w:w="718" w:type="dxa"/>
            <w:tcBorders>
              <w:top w:val="nil"/>
              <w:left w:val="nil"/>
              <w:bottom w:val="single" w:sz="4" w:space="0" w:color="auto"/>
              <w:right w:val="single" w:sz="4" w:space="0" w:color="auto"/>
            </w:tcBorders>
            <w:shd w:val="clear" w:color="auto" w:fill="auto"/>
            <w:noWrap/>
            <w:vAlign w:val="bottom"/>
            <w:hideMark/>
          </w:tcPr>
          <w:p w14:paraId="5F8FAEB7"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16.69</w:t>
            </w:r>
          </w:p>
        </w:tc>
        <w:tc>
          <w:tcPr>
            <w:tcW w:w="718" w:type="dxa"/>
            <w:tcBorders>
              <w:top w:val="nil"/>
              <w:left w:val="nil"/>
              <w:bottom w:val="single" w:sz="4" w:space="0" w:color="auto"/>
              <w:right w:val="single" w:sz="4" w:space="0" w:color="auto"/>
            </w:tcBorders>
            <w:shd w:val="clear" w:color="auto" w:fill="auto"/>
            <w:noWrap/>
            <w:vAlign w:val="bottom"/>
            <w:hideMark/>
          </w:tcPr>
          <w:p w14:paraId="262E8743"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19.70</w:t>
            </w:r>
          </w:p>
        </w:tc>
        <w:tc>
          <w:tcPr>
            <w:tcW w:w="718" w:type="dxa"/>
            <w:tcBorders>
              <w:top w:val="nil"/>
              <w:left w:val="nil"/>
              <w:bottom w:val="single" w:sz="4" w:space="0" w:color="auto"/>
              <w:right w:val="single" w:sz="4" w:space="0" w:color="auto"/>
            </w:tcBorders>
            <w:shd w:val="clear" w:color="auto" w:fill="auto"/>
            <w:noWrap/>
            <w:vAlign w:val="bottom"/>
            <w:hideMark/>
          </w:tcPr>
          <w:p w14:paraId="6207D494"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22.71</w:t>
            </w:r>
          </w:p>
        </w:tc>
        <w:tc>
          <w:tcPr>
            <w:tcW w:w="718" w:type="dxa"/>
            <w:tcBorders>
              <w:top w:val="nil"/>
              <w:left w:val="nil"/>
              <w:bottom w:val="single" w:sz="4" w:space="0" w:color="auto"/>
              <w:right w:val="single" w:sz="4" w:space="0" w:color="auto"/>
            </w:tcBorders>
            <w:shd w:val="clear" w:color="auto" w:fill="auto"/>
            <w:noWrap/>
            <w:vAlign w:val="bottom"/>
            <w:hideMark/>
          </w:tcPr>
          <w:p w14:paraId="6173174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22.94</w:t>
            </w:r>
          </w:p>
        </w:tc>
        <w:tc>
          <w:tcPr>
            <w:tcW w:w="718" w:type="dxa"/>
            <w:tcBorders>
              <w:top w:val="nil"/>
              <w:left w:val="nil"/>
              <w:bottom w:val="single" w:sz="4" w:space="0" w:color="auto"/>
              <w:right w:val="single" w:sz="4" w:space="0" w:color="auto"/>
            </w:tcBorders>
            <w:shd w:val="clear" w:color="auto" w:fill="auto"/>
            <w:noWrap/>
            <w:vAlign w:val="bottom"/>
            <w:hideMark/>
          </w:tcPr>
          <w:p w14:paraId="175176C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12.99</w:t>
            </w:r>
          </w:p>
        </w:tc>
        <w:tc>
          <w:tcPr>
            <w:tcW w:w="718" w:type="dxa"/>
            <w:tcBorders>
              <w:top w:val="nil"/>
              <w:left w:val="nil"/>
              <w:bottom w:val="single" w:sz="4" w:space="0" w:color="auto"/>
              <w:right w:val="single" w:sz="4" w:space="0" w:color="auto"/>
            </w:tcBorders>
            <w:shd w:val="clear" w:color="auto" w:fill="auto"/>
            <w:noWrap/>
            <w:vAlign w:val="bottom"/>
            <w:hideMark/>
          </w:tcPr>
          <w:p w14:paraId="2B479F8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22.99</w:t>
            </w:r>
          </w:p>
        </w:tc>
      </w:tr>
      <w:tr w:rsidR="00E041F9" w:rsidRPr="00E041F9" w14:paraId="396AE84C"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F62CE" w14:textId="77777777" w:rsidR="00E041F9" w:rsidRPr="00E041F9" w:rsidRDefault="00E041F9" w:rsidP="00E041F9">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E0E4CF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35AC125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548C02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300F14F"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26.06</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6364CAD"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26.13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C284EC1"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1622E02"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26.48</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E8BF226"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26.91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9D5531A"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27.67</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7E1E83B"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27.74</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30970CD5"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26.21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DD40259" w14:textId="77777777" w:rsidR="00E041F9" w:rsidRPr="00E041F9" w:rsidRDefault="00E041F9" w:rsidP="00B724E0">
            <w:pPr>
              <w:overflowPunct/>
              <w:autoSpaceDE/>
              <w:autoSpaceDN/>
              <w:adjustRightInd/>
              <w:spacing w:after="0"/>
              <w:jc w:val="center"/>
              <w:textAlignment w:val="auto"/>
              <w:rPr>
                <w:rFonts w:ascii="Calibri" w:hAnsi="Calibri" w:cs="Calibri"/>
                <w:color w:val="000000"/>
                <w:sz w:val="22"/>
                <w:szCs w:val="22"/>
                <w:lang w:val="en-US" w:eastAsia="en-US"/>
              </w:rPr>
            </w:pPr>
            <w:r w:rsidRPr="00E041F9">
              <w:rPr>
                <w:rFonts w:ascii="Calibri" w:hAnsi="Calibri" w:cs="Calibri"/>
                <w:color w:val="000000"/>
                <w:sz w:val="22"/>
                <w:szCs w:val="22"/>
                <w:lang w:val="en-US" w:eastAsia="en-US"/>
              </w:rPr>
              <w:t>27.76</w:t>
            </w:r>
          </w:p>
        </w:tc>
      </w:tr>
      <w:tr w:rsidR="00432B30" w:rsidRPr="00E041F9" w14:paraId="067923BB"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67AE6" w14:textId="45706F74" w:rsidR="00432B30" w:rsidRPr="00E041F9" w:rsidRDefault="00432B30" w:rsidP="00432B30">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r>
              <w:rPr>
                <w:rFonts w:ascii="Calibri" w:hAnsi="Calibri" w:cs="Calibri"/>
                <w:b/>
                <w:bCs/>
                <w:color w:val="000000"/>
                <w:sz w:val="22"/>
                <w:szCs w:val="22"/>
                <w:lang w:val="en-US" w:eastAsia="en-US"/>
              </w:rPr>
              <w:t>A</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3CB59947" w14:textId="1AF82C90"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1DC61CD3" w14:textId="4B30F7FF"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26.01</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44C90EF" w14:textId="0A57534E"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18610934" w14:textId="17124DE8"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26.05</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DAAC457" w14:textId="1DB36CD6"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26.12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7B3B1D23" w14:textId="7E1B3D07"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26.24</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5D9B842" w14:textId="25E5443E"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26.47</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C7E8F39" w14:textId="772AEDB4"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26.90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0E494FFB" w14:textId="78C58B92"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27.66</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D8E1498" w14:textId="034E62CC"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27.73</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3EB8DED7" w14:textId="77ED9278"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26.20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549ACDB" w14:textId="0A81BA8D" w:rsidR="00432B30" w:rsidRPr="00E041F9" w:rsidRDefault="00432B30" w:rsidP="00432B30">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27.75</w:t>
            </w:r>
          </w:p>
        </w:tc>
      </w:tr>
    </w:tbl>
    <w:p w14:paraId="501426FE" w14:textId="4332B229" w:rsidR="00593EA9" w:rsidRDefault="00593EA9" w:rsidP="002A7DF1">
      <w:pPr>
        <w:spacing w:after="0"/>
        <w:rPr>
          <w:rFonts w:eastAsia="Arial"/>
          <w:lang w:eastAsia="zh-CN"/>
        </w:rPr>
      </w:pPr>
    </w:p>
    <w:p w14:paraId="30B95690" w14:textId="5F3B1EB8" w:rsidR="00B724E0" w:rsidRDefault="00B724E0" w:rsidP="00B724E0">
      <w:pPr>
        <w:pStyle w:val="Caption"/>
        <w:keepNext/>
      </w:pPr>
      <w:r>
        <w:t xml:space="preserve">Table </w:t>
      </w:r>
      <w:r>
        <w:fldChar w:fldCharType="begin"/>
      </w:r>
      <w:r>
        <w:instrText xml:space="preserve"> SEQ Table \* ARABIC </w:instrText>
      </w:r>
      <w:r>
        <w:fldChar w:fldCharType="separate"/>
      </w:r>
      <w:r>
        <w:rPr>
          <w:noProof/>
        </w:rPr>
        <w:t>4</w:t>
      </w:r>
      <w:r>
        <w:fldChar w:fldCharType="end"/>
      </w:r>
      <w:r>
        <w:t>: Maximum output power for equal PSD of 100MHz 30kHz SCS and 50MHz 30kHz SCS versus RB allocation.</w:t>
      </w:r>
    </w:p>
    <w:tbl>
      <w:tblPr>
        <w:tblW w:w="10106" w:type="dxa"/>
        <w:jc w:val="center"/>
        <w:tblLook w:val="04A0" w:firstRow="1" w:lastRow="0" w:firstColumn="1" w:lastColumn="0" w:noHBand="0" w:noVBand="1"/>
      </w:tblPr>
      <w:tblGrid>
        <w:gridCol w:w="1490"/>
        <w:gridCol w:w="718"/>
        <w:gridCol w:w="718"/>
        <w:gridCol w:w="718"/>
        <w:gridCol w:w="718"/>
        <w:gridCol w:w="718"/>
        <w:gridCol w:w="718"/>
        <w:gridCol w:w="718"/>
        <w:gridCol w:w="718"/>
        <w:gridCol w:w="718"/>
        <w:gridCol w:w="718"/>
        <w:gridCol w:w="718"/>
        <w:gridCol w:w="718"/>
      </w:tblGrid>
      <w:tr w:rsidR="009C31B3" w:rsidRPr="00E041F9" w14:paraId="2D554B9A" w14:textId="77777777" w:rsidTr="00FE03FC">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A9AFE"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058E374" w14:textId="1BC5B6E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D1AC988" w14:textId="3364FA55"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7B251EF" w14:textId="2DBD1F1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EFDE41C" w14:textId="621B9C48"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D24FF68" w14:textId="4353359E"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F670E94" w14:textId="3A5BCC8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4FA6F66B" w14:textId="0605C7F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348389E" w14:textId="56B0E6AE"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4B0E5C2" w14:textId="07049184"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16B0D94" w14:textId="57E8DFF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2F4D941" w14:textId="4B1FE58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100</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663F816E" w14:textId="42244253"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r>
      <w:tr w:rsidR="009C31B3" w:rsidRPr="00E041F9" w14:paraId="7A70ED31" w14:textId="77777777" w:rsidTr="00FE03FC">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3C422957"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LCRB2</w:t>
            </w:r>
          </w:p>
        </w:tc>
        <w:tc>
          <w:tcPr>
            <w:tcW w:w="718" w:type="dxa"/>
            <w:tcBorders>
              <w:top w:val="nil"/>
              <w:left w:val="nil"/>
              <w:bottom w:val="single" w:sz="4" w:space="0" w:color="auto"/>
              <w:right w:val="single" w:sz="4" w:space="0" w:color="auto"/>
            </w:tcBorders>
            <w:shd w:val="clear" w:color="auto" w:fill="auto"/>
            <w:noWrap/>
            <w:vAlign w:val="bottom"/>
            <w:hideMark/>
          </w:tcPr>
          <w:p w14:paraId="5138B2A4" w14:textId="27026695"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c>
          <w:tcPr>
            <w:tcW w:w="718" w:type="dxa"/>
            <w:tcBorders>
              <w:top w:val="nil"/>
              <w:left w:val="nil"/>
              <w:bottom w:val="single" w:sz="4" w:space="0" w:color="auto"/>
              <w:right w:val="single" w:sz="4" w:space="0" w:color="auto"/>
            </w:tcBorders>
            <w:shd w:val="clear" w:color="auto" w:fill="auto"/>
            <w:noWrap/>
            <w:vAlign w:val="bottom"/>
            <w:hideMark/>
          </w:tcPr>
          <w:p w14:paraId="072A14B9" w14:textId="2E507C5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w:t>
            </w:r>
          </w:p>
        </w:tc>
        <w:tc>
          <w:tcPr>
            <w:tcW w:w="718" w:type="dxa"/>
            <w:tcBorders>
              <w:top w:val="nil"/>
              <w:left w:val="nil"/>
              <w:bottom w:val="single" w:sz="4" w:space="0" w:color="auto"/>
              <w:right w:val="single" w:sz="4" w:space="0" w:color="auto"/>
            </w:tcBorders>
            <w:shd w:val="clear" w:color="auto" w:fill="auto"/>
            <w:noWrap/>
            <w:vAlign w:val="bottom"/>
            <w:hideMark/>
          </w:tcPr>
          <w:p w14:paraId="7469BA32" w14:textId="2CA38BDF"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4</w:t>
            </w:r>
          </w:p>
        </w:tc>
        <w:tc>
          <w:tcPr>
            <w:tcW w:w="718" w:type="dxa"/>
            <w:tcBorders>
              <w:top w:val="nil"/>
              <w:left w:val="nil"/>
              <w:bottom w:val="single" w:sz="4" w:space="0" w:color="auto"/>
              <w:right w:val="single" w:sz="4" w:space="0" w:color="auto"/>
            </w:tcBorders>
            <w:shd w:val="clear" w:color="auto" w:fill="auto"/>
            <w:noWrap/>
            <w:vAlign w:val="bottom"/>
            <w:hideMark/>
          </w:tcPr>
          <w:p w14:paraId="17190AD3" w14:textId="53080E52"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8</w:t>
            </w:r>
          </w:p>
        </w:tc>
        <w:tc>
          <w:tcPr>
            <w:tcW w:w="718" w:type="dxa"/>
            <w:tcBorders>
              <w:top w:val="nil"/>
              <w:left w:val="nil"/>
              <w:bottom w:val="single" w:sz="4" w:space="0" w:color="auto"/>
              <w:right w:val="single" w:sz="4" w:space="0" w:color="auto"/>
            </w:tcBorders>
            <w:shd w:val="clear" w:color="auto" w:fill="auto"/>
            <w:noWrap/>
            <w:vAlign w:val="bottom"/>
            <w:hideMark/>
          </w:tcPr>
          <w:p w14:paraId="36C10177" w14:textId="4740C335"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16</w:t>
            </w:r>
          </w:p>
        </w:tc>
        <w:tc>
          <w:tcPr>
            <w:tcW w:w="718" w:type="dxa"/>
            <w:tcBorders>
              <w:top w:val="nil"/>
              <w:left w:val="nil"/>
              <w:bottom w:val="single" w:sz="4" w:space="0" w:color="auto"/>
              <w:right w:val="single" w:sz="4" w:space="0" w:color="auto"/>
            </w:tcBorders>
            <w:shd w:val="clear" w:color="auto" w:fill="auto"/>
            <w:noWrap/>
            <w:vAlign w:val="bottom"/>
            <w:hideMark/>
          </w:tcPr>
          <w:p w14:paraId="256210A4" w14:textId="47483C1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32</w:t>
            </w:r>
          </w:p>
        </w:tc>
        <w:tc>
          <w:tcPr>
            <w:tcW w:w="718" w:type="dxa"/>
            <w:tcBorders>
              <w:top w:val="nil"/>
              <w:left w:val="nil"/>
              <w:bottom w:val="single" w:sz="4" w:space="0" w:color="auto"/>
              <w:right w:val="single" w:sz="4" w:space="0" w:color="auto"/>
            </w:tcBorders>
            <w:shd w:val="clear" w:color="auto" w:fill="auto"/>
            <w:noWrap/>
            <w:vAlign w:val="bottom"/>
            <w:hideMark/>
          </w:tcPr>
          <w:p w14:paraId="3E253853" w14:textId="0E70330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64</w:t>
            </w:r>
          </w:p>
        </w:tc>
        <w:tc>
          <w:tcPr>
            <w:tcW w:w="718" w:type="dxa"/>
            <w:tcBorders>
              <w:top w:val="nil"/>
              <w:left w:val="nil"/>
              <w:bottom w:val="single" w:sz="4" w:space="0" w:color="auto"/>
              <w:right w:val="single" w:sz="4" w:space="0" w:color="auto"/>
            </w:tcBorders>
            <w:shd w:val="clear" w:color="auto" w:fill="auto"/>
            <w:noWrap/>
            <w:vAlign w:val="bottom"/>
            <w:hideMark/>
          </w:tcPr>
          <w:p w14:paraId="34EE8C57" w14:textId="53655F3C"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128</w:t>
            </w:r>
          </w:p>
        </w:tc>
        <w:tc>
          <w:tcPr>
            <w:tcW w:w="718" w:type="dxa"/>
            <w:tcBorders>
              <w:top w:val="nil"/>
              <w:left w:val="nil"/>
              <w:bottom w:val="single" w:sz="4" w:space="0" w:color="auto"/>
              <w:right w:val="single" w:sz="4" w:space="0" w:color="auto"/>
            </w:tcBorders>
            <w:shd w:val="clear" w:color="auto" w:fill="auto"/>
            <w:noWrap/>
            <w:vAlign w:val="bottom"/>
            <w:hideMark/>
          </w:tcPr>
          <w:p w14:paraId="3E8AA452" w14:textId="647F27E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133</w:t>
            </w:r>
          </w:p>
        </w:tc>
        <w:tc>
          <w:tcPr>
            <w:tcW w:w="718" w:type="dxa"/>
            <w:tcBorders>
              <w:top w:val="nil"/>
              <w:left w:val="nil"/>
              <w:bottom w:val="single" w:sz="4" w:space="0" w:color="auto"/>
              <w:right w:val="single" w:sz="4" w:space="0" w:color="auto"/>
            </w:tcBorders>
            <w:shd w:val="clear" w:color="auto" w:fill="auto"/>
            <w:noWrap/>
            <w:vAlign w:val="bottom"/>
            <w:hideMark/>
          </w:tcPr>
          <w:p w14:paraId="67CEB8E6" w14:textId="7D9801F6"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64</w:t>
            </w:r>
          </w:p>
        </w:tc>
        <w:tc>
          <w:tcPr>
            <w:tcW w:w="718" w:type="dxa"/>
            <w:tcBorders>
              <w:top w:val="nil"/>
              <w:left w:val="nil"/>
              <w:bottom w:val="single" w:sz="4" w:space="0" w:color="auto"/>
              <w:right w:val="single" w:sz="4" w:space="0" w:color="auto"/>
            </w:tcBorders>
            <w:shd w:val="clear" w:color="auto" w:fill="auto"/>
            <w:noWrap/>
            <w:vAlign w:val="bottom"/>
            <w:hideMark/>
          </w:tcPr>
          <w:p w14:paraId="00984AF7" w14:textId="745AE4D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w:t>
            </w:r>
          </w:p>
        </w:tc>
        <w:tc>
          <w:tcPr>
            <w:tcW w:w="718" w:type="dxa"/>
            <w:tcBorders>
              <w:top w:val="nil"/>
              <w:left w:val="nil"/>
              <w:bottom w:val="single" w:sz="4" w:space="0" w:color="auto"/>
              <w:right w:val="single" w:sz="4" w:space="0" w:color="auto"/>
            </w:tcBorders>
            <w:shd w:val="clear" w:color="auto" w:fill="auto"/>
            <w:noWrap/>
            <w:vAlign w:val="bottom"/>
            <w:hideMark/>
          </w:tcPr>
          <w:p w14:paraId="6D809F6C" w14:textId="586F2834"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r>
      <w:tr w:rsidR="009C31B3" w:rsidRPr="00E041F9" w14:paraId="6A2FC5C3" w14:textId="77777777" w:rsidTr="00FE03FC">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tcPr>
          <w:p w14:paraId="59485906"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r w:rsidRPr="00B724E0">
              <w:rPr>
                <w:rFonts w:ascii="Calibri" w:hAnsi="Calibri" w:cs="Calibri"/>
                <w:b/>
                <w:bCs/>
                <w:color w:val="000000"/>
                <w:sz w:val="22"/>
                <w:szCs w:val="22"/>
                <w:lang w:val="en-US" w:eastAsia="en-US"/>
              </w:rPr>
              <w:t>TXBW ratio</w:t>
            </w:r>
          </w:p>
        </w:tc>
        <w:tc>
          <w:tcPr>
            <w:tcW w:w="718" w:type="dxa"/>
            <w:tcBorders>
              <w:top w:val="nil"/>
              <w:left w:val="nil"/>
              <w:bottom w:val="single" w:sz="4" w:space="0" w:color="auto"/>
              <w:right w:val="single" w:sz="4" w:space="0" w:color="auto"/>
            </w:tcBorders>
            <w:shd w:val="clear" w:color="auto" w:fill="auto"/>
            <w:noWrap/>
            <w:vAlign w:val="bottom"/>
          </w:tcPr>
          <w:p w14:paraId="478C2E7F" w14:textId="5E3E4085"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273</w:t>
            </w:r>
          </w:p>
        </w:tc>
        <w:tc>
          <w:tcPr>
            <w:tcW w:w="718" w:type="dxa"/>
            <w:tcBorders>
              <w:top w:val="nil"/>
              <w:left w:val="nil"/>
              <w:bottom w:val="single" w:sz="4" w:space="0" w:color="auto"/>
              <w:right w:val="single" w:sz="4" w:space="0" w:color="auto"/>
            </w:tcBorders>
            <w:shd w:val="clear" w:color="auto" w:fill="auto"/>
            <w:noWrap/>
            <w:vAlign w:val="bottom"/>
          </w:tcPr>
          <w:p w14:paraId="67E08684" w14:textId="0AFEF35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137</w:t>
            </w:r>
          </w:p>
        </w:tc>
        <w:tc>
          <w:tcPr>
            <w:tcW w:w="718" w:type="dxa"/>
            <w:tcBorders>
              <w:top w:val="nil"/>
              <w:left w:val="nil"/>
              <w:bottom w:val="single" w:sz="4" w:space="0" w:color="auto"/>
              <w:right w:val="single" w:sz="4" w:space="0" w:color="auto"/>
            </w:tcBorders>
            <w:shd w:val="clear" w:color="auto" w:fill="auto"/>
            <w:noWrap/>
            <w:vAlign w:val="bottom"/>
          </w:tcPr>
          <w:p w14:paraId="2B9561A0" w14:textId="7BAFEE2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68.3</w:t>
            </w:r>
          </w:p>
        </w:tc>
        <w:tc>
          <w:tcPr>
            <w:tcW w:w="718" w:type="dxa"/>
            <w:tcBorders>
              <w:top w:val="nil"/>
              <w:left w:val="nil"/>
              <w:bottom w:val="single" w:sz="4" w:space="0" w:color="auto"/>
              <w:right w:val="single" w:sz="4" w:space="0" w:color="auto"/>
            </w:tcBorders>
            <w:shd w:val="clear" w:color="auto" w:fill="auto"/>
            <w:noWrap/>
            <w:vAlign w:val="bottom"/>
          </w:tcPr>
          <w:p w14:paraId="1CCF11A4" w14:textId="62D23E5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34.1</w:t>
            </w:r>
          </w:p>
        </w:tc>
        <w:tc>
          <w:tcPr>
            <w:tcW w:w="718" w:type="dxa"/>
            <w:tcBorders>
              <w:top w:val="nil"/>
              <w:left w:val="nil"/>
              <w:bottom w:val="single" w:sz="4" w:space="0" w:color="auto"/>
              <w:right w:val="single" w:sz="4" w:space="0" w:color="auto"/>
            </w:tcBorders>
            <w:shd w:val="clear" w:color="auto" w:fill="auto"/>
            <w:noWrap/>
            <w:vAlign w:val="bottom"/>
          </w:tcPr>
          <w:p w14:paraId="4EE4843D" w14:textId="3A916DDE"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17.1</w:t>
            </w:r>
          </w:p>
        </w:tc>
        <w:tc>
          <w:tcPr>
            <w:tcW w:w="718" w:type="dxa"/>
            <w:tcBorders>
              <w:top w:val="nil"/>
              <w:left w:val="nil"/>
              <w:bottom w:val="single" w:sz="4" w:space="0" w:color="auto"/>
              <w:right w:val="single" w:sz="4" w:space="0" w:color="auto"/>
            </w:tcBorders>
            <w:shd w:val="clear" w:color="auto" w:fill="auto"/>
            <w:noWrap/>
            <w:vAlign w:val="bottom"/>
          </w:tcPr>
          <w:p w14:paraId="2FB1F2D3" w14:textId="7CB1CDF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8.53</w:t>
            </w:r>
          </w:p>
        </w:tc>
        <w:tc>
          <w:tcPr>
            <w:tcW w:w="718" w:type="dxa"/>
            <w:tcBorders>
              <w:top w:val="nil"/>
              <w:left w:val="nil"/>
              <w:bottom w:val="single" w:sz="4" w:space="0" w:color="auto"/>
              <w:right w:val="single" w:sz="4" w:space="0" w:color="auto"/>
            </w:tcBorders>
            <w:shd w:val="clear" w:color="auto" w:fill="auto"/>
            <w:noWrap/>
            <w:vAlign w:val="bottom"/>
          </w:tcPr>
          <w:p w14:paraId="58BD5A40" w14:textId="102C8D94"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4.27</w:t>
            </w:r>
          </w:p>
        </w:tc>
        <w:tc>
          <w:tcPr>
            <w:tcW w:w="718" w:type="dxa"/>
            <w:tcBorders>
              <w:top w:val="nil"/>
              <w:left w:val="nil"/>
              <w:bottom w:val="single" w:sz="4" w:space="0" w:color="auto"/>
              <w:right w:val="single" w:sz="4" w:space="0" w:color="auto"/>
            </w:tcBorders>
            <w:shd w:val="clear" w:color="auto" w:fill="auto"/>
            <w:noWrap/>
            <w:vAlign w:val="bottom"/>
          </w:tcPr>
          <w:p w14:paraId="733C1BAB" w14:textId="71B3C63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2.13</w:t>
            </w:r>
          </w:p>
        </w:tc>
        <w:tc>
          <w:tcPr>
            <w:tcW w:w="718" w:type="dxa"/>
            <w:tcBorders>
              <w:top w:val="nil"/>
              <w:left w:val="nil"/>
              <w:bottom w:val="single" w:sz="4" w:space="0" w:color="auto"/>
              <w:right w:val="single" w:sz="4" w:space="0" w:color="auto"/>
            </w:tcBorders>
            <w:shd w:val="clear" w:color="auto" w:fill="auto"/>
            <w:noWrap/>
            <w:vAlign w:val="bottom"/>
          </w:tcPr>
          <w:p w14:paraId="63FE67D4" w14:textId="6824FD9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2.05</w:t>
            </w:r>
          </w:p>
        </w:tc>
        <w:tc>
          <w:tcPr>
            <w:tcW w:w="718" w:type="dxa"/>
            <w:tcBorders>
              <w:top w:val="nil"/>
              <w:left w:val="nil"/>
              <w:bottom w:val="single" w:sz="4" w:space="0" w:color="auto"/>
              <w:right w:val="single" w:sz="4" w:space="0" w:color="auto"/>
            </w:tcBorders>
            <w:shd w:val="clear" w:color="auto" w:fill="auto"/>
            <w:noWrap/>
            <w:vAlign w:val="bottom"/>
          </w:tcPr>
          <w:p w14:paraId="31E221D5" w14:textId="38195E4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2.11</w:t>
            </w:r>
          </w:p>
        </w:tc>
        <w:tc>
          <w:tcPr>
            <w:tcW w:w="718" w:type="dxa"/>
            <w:tcBorders>
              <w:top w:val="nil"/>
              <w:left w:val="nil"/>
              <w:bottom w:val="single" w:sz="4" w:space="0" w:color="auto"/>
              <w:right w:val="single" w:sz="4" w:space="0" w:color="auto"/>
            </w:tcBorders>
            <w:shd w:val="clear" w:color="auto" w:fill="auto"/>
            <w:noWrap/>
            <w:vAlign w:val="bottom"/>
          </w:tcPr>
          <w:p w14:paraId="4B38BED9" w14:textId="537BBE5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w:t>
            </w:r>
          </w:p>
        </w:tc>
        <w:tc>
          <w:tcPr>
            <w:tcW w:w="718" w:type="dxa"/>
            <w:tcBorders>
              <w:top w:val="nil"/>
              <w:left w:val="nil"/>
              <w:bottom w:val="single" w:sz="4" w:space="0" w:color="auto"/>
              <w:right w:val="single" w:sz="4" w:space="0" w:color="auto"/>
            </w:tcBorders>
            <w:shd w:val="clear" w:color="auto" w:fill="auto"/>
            <w:noWrap/>
            <w:vAlign w:val="bottom"/>
          </w:tcPr>
          <w:p w14:paraId="5AFE55D5" w14:textId="73ED945C"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w:t>
            </w:r>
          </w:p>
        </w:tc>
      </w:tr>
      <w:tr w:rsidR="009C31B3" w:rsidRPr="00E041F9" w14:paraId="37DD7311" w14:textId="77777777" w:rsidTr="00FE03FC">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45C2AD92"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lastRenderedPageBreak/>
              <w:t>P_CC1 (dBm)</w:t>
            </w:r>
          </w:p>
        </w:tc>
        <w:tc>
          <w:tcPr>
            <w:tcW w:w="718" w:type="dxa"/>
            <w:tcBorders>
              <w:top w:val="nil"/>
              <w:left w:val="nil"/>
              <w:bottom w:val="single" w:sz="4" w:space="0" w:color="auto"/>
              <w:right w:val="single" w:sz="4" w:space="0" w:color="auto"/>
            </w:tcBorders>
            <w:shd w:val="clear" w:color="auto" w:fill="auto"/>
            <w:noWrap/>
            <w:vAlign w:val="bottom"/>
            <w:hideMark/>
          </w:tcPr>
          <w:p w14:paraId="58898AD0" w14:textId="44B9CDE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2F9F200F" w14:textId="3D055B4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069DB8C4" w14:textId="48646E40"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6BC5FE75" w14:textId="55D6E5F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25BFC4BE" w14:textId="590A253E"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48EB78C7" w14:textId="3DF694C0"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0C853646" w14:textId="427003E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6D7FD5F2" w14:textId="2B2B3C30"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5C3F9FCC" w14:textId="7B90BAE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0FE22AC1" w14:textId="0F8F258F"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728EF930" w14:textId="07B0F630"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c>
          <w:tcPr>
            <w:tcW w:w="718" w:type="dxa"/>
            <w:tcBorders>
              <w:top w:val="nil"/>
              <w:left w:val="nil"/>
              <w:bottom w:val="single" w:sz="4" w:space="0" w:color="auto"/>
              <w:right w:val="single" w:sz="4" w:space="0" w:color="auto"/>
            </w:tcBorders>
            <w:shd w:val="clear" w:color="auto" w:fill="auto"/>
            <w:noWrap/>
            <w:vAlign w:val="bottom"/>
            <w:hideMark/>
          </w:tcPr>
          <w:p w14:paraId="71FAA6C9" w14:textId="1F38638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w:t>
            </w:r>
          </w:p>
        </w:tc>
      </w:tr>
      <w:tr w:rsidR="009C31B3" w:rsidRPr="00E041F9" w14:paraId="6891D7E0" w14:textId="77777777" w:rsidTr="00432B30">
        <w:trPr>
          <w:trHeight w:val="300"/>
          <w:jc w:val="center"/>
        </w:trPr>
        <w:tc>
          <w:tcPr>
            <w:tcW w:w="1490" w:type="dxa"/>
            <w:tcBorders>
              <w:top w:val="nil"/>
              <w:left w:val="single" w:sz="4" w:space="0" w:color="auto"/>
              <w:bottom w:val="single" w:sz="4" w:space="0" w:color="auto"/>
              <w:right w:val="single" w:sz="4" w:space="0" w:color="auto"/>
            </w:tcBorders>
            <w:shd w:val="clear" w:color="auto" w:fill="auto"/>
            <w:noWrap/>
            <w:vAlign w:val="bottom"/>
            <w:hideMark/>
          </w:tcPr>
          <w:p w14:paraId="45942B5E"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r w:rsidRPr="00E041F9">
              <w:rPr>
                <w:rFonts w:ascii="Calibri" w:hAnsi="Calibri" w:cs="Calibri"/>
                <w:b/>
                <w:bCs/>
                <w:color w:val="000000"/>
                <w:sz w:val="22"/>
                <w:szCs w:val="22"/>
                <w:lang w:val="en-US" w:eastAsia="en-US"/>
              </w:rPr>
              <w:t>P_CC</w:t>
            </w:r>
            <w:r>
              <w:rPr>
                <w:rFonts w:ascii="Calibri" w:hAnsi="Calibri" w:cs="Calibri"/>
                <w:b/>
                <w:bCs/>
                <w:color w:val="000000"/>
                <w:sz w:val="22"/>
                <w:szCs w:val="22"/>
                <w:lang w:val="en-US" w:eastAsia="en-US"/>
              </w:rPr>
              <w:t xml:space="preserve">2 </w:t>
            </w:r>
            <w:r w:rsidRPr="00E041F9">
              <w:rPr>
                <w:rFonts w:ascii="Calibri" w:hAnsi="Calibri" w:cs="Calibri"/>
                <w:b/>
                <w:bCs/>
                <w:color w:val="000000"/>
                <w:sz w:val="22"/>
                <w:szCs w:val="22"/>
                <w:lang w:val="en-US" w:eastAsia="en-US"/>
              </w:rPr>
              <w:t>(dBm)</w:t>
            </w:r>
          </w:p>
        </w:tc>
        <w:tc>
          <w:tcPr>
            <w:tcW w:w="718" w:type="dxa"/>
            <w:tcBorders>
              <w:top w:val="nil"/>
              <w:left w:val="nil"/>
              <w:bottom w:val="single" w:sz="4" w:space="0" w:color="auto"/>
              <w:right w:val="single" w:sz="4" w:space="0" w:color="auto"/>
            </w:tcBorders>
            <w:shd w:val="clear" w:color="auto" w:fill="auto"/>
            <w:noWrap/>
            <w:vAlign w:val="bottom"/>
            <w:hideMark/>
          </w:tcPr>
          <w:p w14:paraId="605086F8" w14:textId="5DAC1FAF"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1.64</w:t>
            </w:r>
          </w:p>
        </w:tc>
        <w:tc>
          <w:tcPr>
            <w:tcW w:w="718" w:type="dxa"/>
            <w:tcBorders>
              <w:top w:val="nil"/>
              <w:left w:val="nil"/>
              <w:bottom w:val="single" w:sz="4" w:space="0" w:color="auto"/>
              <w:right w:val="single" w:sz="4" w:space="0" w:color="auto"/>
            </w:tcBorders>
            <w:shd w:val="clear" w:color="auto" w:fill="auto"/>
            <w:noWrap/>
            <w:vAlign w:val="bottom"/>
            <w:hideMark/>
          </w:tcPr>
          <w:p w14:paraId="0C56BF6C" w14:textId="09E7DB7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4.65</w:t>
            </w:r>
          </w:p>
        </w:tc>
        <w:tc>
          <w:tcPr>
            <w:tcW w:w="718" w:type="dxa"/>
            <w:tcBorders>
              <w:top w:val="nil"/>
              <w:left w:val="nil"/>
              <w:bottom w:val="single" w:sz="4" w:space="0" w:color="auto"/>
              <w:right w:val="single" w:sz="4" w:space="0" w:color="auto"/>
            </w:tcBorders>
            <w:shd w:val="clear" w:color="auto" w:fill="auto"/>
            <w:noWrap/>
            <w:vAlign w:val="bottom"/>
            <w:hideMark/>
          </w:tcPr>
          <w:p w14:paraId="76FA5837" w14:textId="6A904170"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7.66</w:t>
            </w:r>
          </w:p>
        </w:tc>
        <w:tc>
          <w:tcPr>
            <w:tcW w:w="718" w:type="dxa"/>
            <w:tcBorders>
              <w:top w:val="nil"/>
              <w:left w:val="nil"/>
              <w:bottom w:val="single" w:sz="4" w:space="0" w:color="auto"/>
              <w:right w:val="single" w:sz="4" w:space="0" w:color="auto"/>
            </w:tcBorders>
            <w:shd w:val="clear" w:color="auto" w:fill="auto"/>
            <w:noWrap/>
            <w:vAlign w:val="bottom"/>
            <w:hideMark/>
          </w:tcPr>
          <w:p w14:paraId="7D1728D8" w14:textId="09CE5A9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10.67</w:t>
            </w:r>
          </w:p>
        </w:tc>
        <w:tc>
          <w:tcPr>
            <w:tcW w:w="718" w:type="dxa"/>
            <w:tcBorders>
              <w:top w:val="nil"/>
              <w:left w:val="nil"/>
              <w:bottom w:val="single" w:sz="4" w:space="0" w:color="auto"/>
              <w:right w:val="single" w:sz="4" w:space="0" w:color="auto"/>
            </w:tcBorders>
            <w:shd w:val="clear" w:color="auto" w:fill="auto"/>
            <w:noWrap/>
            <w:vAlign w:val="bottom"/>
            <w:hideMark/>
          </w:tcPr>
          <w:p w14:paraId="7C86D1D6" w14:textId="4370B493"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13.68</w:t>
            </w:r>
          </w:p>
        </w:tc>
        <w:tc>
          <w:tcPr>
            <w:tcW w:w="718" w:type="dxa"/>
            <w:tcBorders>
              <w:top w:val="nil"/>
              <w:left w:val="nil"/>
              <w:bottom w:val="single" w:sz="4" w:space="0" w:color="auto"/>
              <w:right w:val="single" w:sz="4" w:space="0" w:color="auto"/>
            </w:tcBorders>
            <w:shd w:val="clear" w:color="auto" w:fill="auto"/>
            <w:noWrap/>
            <w:vAlign w:val="bottom"/>
            <w:hideMark/>
          </w:tcPr>
          <w:p w14:paraId="5B2D0A2F" w14:textId="17FC538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16.69</w:t>
            </w:r>
          </w:p>
        </w:tc>
        <w:tc>
          <w:tcPr>
            <w:tcW w:w="718" w:type="dxa"/>
            <w:tcBorders>
              <w:top w:val="nil"/>
              <w:left w:val="nil"/>
              <w:bottom w:val="single" w:sz="4" w:space="0" w:color="auto"/>
              <w:right w:val="single" w:sz="4" w:space="0" w:color="auto"/>
            </w:tcBorders>
            <w:shd w:val="clear" w:color="auto" w:fill="auto"/>
            <w:noWrap/>
            <w:vAlign w:val="bottom"/>
            <w:hideMark/>
          </w:tcPr>
          <w:p w14:paraId="69EC8842" w14:textId="71C1ABDF"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19.70</w:t>
            </w:r>
          </w:p>
        </w:tc>
        <w:tc>
          <w:tcPr>
            <w:tcW w:w="718" w:type="dxa"/>
            <w:tcBorders>
              <w:top w:val="nil"/>
              <w:left w:val="nil"/>
              <w:bottom w:val="single" w:sz="4" w:space="0" w:color="auto"/>
              <w:right w:val="single" w:sz="4" w:space="0" w:color="auto"/>
            </w:tcBorders>
            <w:shd w:val="clear" w:color="auto" w:fill="auto"/>
            <w:noWrap/>
            <w:vAlign w:val="bottom"/>
            <w:hideMark/>
          </w:tcPr>
          <w:p w14:paraId="32344E5A" w14:textId="40E2C923"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22.71</w:t>
            </w:r>
          </w:p>
        </w:tc>
        <w:tc>
          <w:tcPr>
            <w:tcW w:w="718" w:type="dxa"/>
            <w:tcBorders>
              <w:top w:val="nil"/>
              <w:left w:val="nil"/>
              <w:bottom w:val="single" w:sz="4" w:space="0" w:color="auto"/>
              <w:right w:val="single" w:sz="4" w:space="0" w:color="auto"/>
            </w:tcBorders>
            <w:shd w:val="clear" w:color="auto" w:fill="auto"/>
            <w:noWrap/>
            <w:vAlign w:val="bottom"/>
            <w:hideMark/>
          </w:tcPr>
          <w:p w14:paraId="1BAEAEA3" w14:textId="789CB80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22.88</w:t>
            </w:r>
          </w:p>
        </w:tc>
        <w:tc>
          <w:tcPr>
            <w:tcW w:w="718" w:type="dxa"/>
            <w:tcBorders>
              <w:top w:val="nil"/>
              <w:left w:val="nil"/>
              <w:bottom w:val="single" w:sz="4" w:space="0" w:color="auto"/>
              <w:right w:val="single" w:sz="4" w:space="0" w:color="auto"/>
            </w:tcBorders>
            <w:shd w:val="clear" w:color="auto" w:fill="auto"/>
            <w:noWrap/>
            <w:vAlign w:val="bottom"/>
            <w:hideMark/>
          </w:tcPr>
          <w:p w14:paraId="176E51D3" w14:textId="42527F64"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22.76</w:t>
            </w:r>
          </w:p>
        </w:tc>
        <w:tc>
          <w:tcPr>
            <w:tcW w:w="718" w:type="dxa"/>
            <w:tcBorders>
              <w:top w:val="nil"/>
              <w:left w:val="nil"/>
              <w:bottom w:val="single" w:sz="4" w:space="0" w:color="auto"/>
              <w:right w:val="single" w:sz="4" w:space="0" w:color="auto"/>
            </w:tcBorders>
            <w:shd w:val="clear" w:color="auto" w:fill="auto"/>
            <w:noWrap/>
            <w:vAlign w:val="bottom"/>
            <w:hideMark/>
          </w:tcPr>
          <w:p w14:paraId="7E45BE60" w14:textId="53AD3F13"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16.00</w:t>
            </w:r>
          </w:p>
        </w:tc>
        <w:tc>
          <w:tcPr>
            <w:tcW w:w="718" w:type="dxa"/>
            <w:tcBorders>
              <w:top w:val="nil"/>
              <w:left w:val="nil"/>
              <w:bottom w:val="single" w:sz="4" w:space="0" w:color="auto"/>
              <w:right w:val="single" w:sz="4" w:space="0" w:color="auto"/>
            </w:tcBorders>
            <w:shd w:val="clear" w:color="auto" w:fill="auto"/>
            <w:noWrap/>
            <w:vAlign w:val="bottom"/>
            <w:hideMark/>
          </w:tcPr>
          <w:p w14:paraId="54A567F4" w14:textId="6011A8D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26.00</w:t>
            </w:r>
          </w:p>
        </w:tc>
      </w:tr>
      <w:tr w:rsidR="009C31B3" w:rsidRPr="00E041F9" w14:paraId="2B42F38C"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39D38" w14:textId="77777777" w:rsidR="009C31B3" w:rsidRPr="00E041F9" w:rsidRDefault="009C31B3" w:rsidP="009C31B3">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18335F4" w14:textId="09127CC7"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1B9857D" w14:textId="1030DDD9"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754300EC" w14:textId="5ED7F44C"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26.06</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68748F5" w14:textId="0352D4E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26.13</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F06B626" w14:textId="7E552ECA"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26.25</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F868CCC" w14:textId="4D40CC08"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26.48</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57D44267" w14:textId="39F1FD41"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26.91</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05045086" w14:textId="35E79AED"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27.67</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191D5C3" w14:textId="5E8222B6"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27.72</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22C24C58" w14:textId="1690B08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27.69</w:t>
            </w:r>
          </w:p>
        </w:tc>
        <w:tc>
          <w:tcPr>
            <w:tcW w:w="718" w:type="dxa"/>
            <w:tcBorders>
              <w:top w:val="single" w:sz="4" w:space="0" w:color="auto"/>
              <w:left w:val="nil"/>
              <w:bottom w:val="single" w:sz="4" w:space="0" w:color="auto"/>
              <w:right w:val="single" w:sz="4" w:space="0" w:color="auto"/>
            </w:tcBorders>
            <w:shd w:val="clear" w:color="auto" w:fill="auto"/>
            <w:noWrap/>
            <w:vAlign w:val="bottom"/>
            <w:hideMark/>
          </w:tcPr>
          <w:p w14:paraId="12F78FC8" w14:textId="4CD15C26"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26.41</w:t>
            </w:r>
          </w:p>
        </w:tc>
        <w:tc>
          <w:tcPr>
            <w:tcW w:w="718" w:type="dxa"/>
            <w:tcBorders>
              <w:top w:val="single" w:sz="4" w:space="0" w:color="auto"/>
              <w:left w:val="nil"/>
              <w:bottom w:val="single" w:sz="4" w:space="0" w:color="auto"/>
              <w:right w:val="single" w:sz="4" w:space="0" w:color="auto"/>
            </w:tcBorders>
            <w:shd w:val="clear" w:color="auto" w:fill="92D050"/>
            <w:noWrap/>
            <w:vAlign w:val="bottom"/>
            <w:hideMark/>
          </w:tcPr>
          <w:p w14:paraId="3E53ADE5" w14:textId="3A3DFF2B" w:rsidR="009C31B3" w:rsidRPr="00E041F9" w:rsidRDefault="009C31B3" w:rsidP="009C31B3">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rPr>
              <w:t>29.01</w:t>
            </w:r>
          </w:p>
        </w:tc>
      </w:tr>
      <w:tr w:rsidR="00432B30" w:rsidRPr="00E041F9" w14:paraId="4FC9D520" w14:textId="77777777" w:rsidTr="00432B30">
        <w:trPr>
          <w:trHeight w:val="300"/>
          <w:jc w:val="center"/>
        </w:trPr>
        <w:tc>
          <w:tcPr>
            <w:tcW w:w="14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F6860" w14:textId="2F87BFD1" w:rsidR="00432B30" w:rsidRPr="00E041F9" w:rsidRDefault="00432B30" w:rsidP="00432B30">
            <w:pPr>
              <w:overflowPunct/>
              <w:autoSpaceDE/>
              <w:autoSpaceDN/>
              <w:adjustRightInd/>
              <w:spacing w:after="0"/>
              <w:textAlignment w:val="auto"/>
              <w:rPr>
                <w:rFonts w:ascii="Calibri" w:hAnsi="Calibri" w:cs="Calibri"/>
                <w:b/>
                <w:bCs/>
                <w:color w:val="000000"/>
                <w:sz w:val="22"/>
                <w:szCs w:val="22"/>
                <w:lang w:val="en-US" w:eastAsia="en-US"/>
              </w:rPr>
            </w:pPr>
            <w:proofErr w:type="spellStart"/>
            <w:r w:rsidRPr="00E041F9">
              <w:rPr>
                <w:rFonts w:ascii="Calibri" w:hAnsi="Calibri" w:cs="Calibri"/>
                <w:b/>
                <w:bCs/>
                <w:color w:val="000000"/>
                <w:sz w:val="22"/>
                <w:szCs w:val="22"/>
                <w:lang w:val="en-US" w:eastAsia="en-US"/>
              </w:rPr>
              <w:t>P_Tot</w:t>
            </w:r>
            <w:r>
              <w:rPr>
                <w:rFonts w:ascii="Calibri" w:hAnsi="Calibri" w:cs="Calibri"/>
                <w:b/>
                <w:bCs/>
                <w:color w:val="000000"/>
                <w:sz w:val="22"/>
                <w:szCs w:val="22"/>
                <w:lang w:val="en-US" w:eastAsia="en-US"/>
              </w:rPr>
              <w:t>A</w:t>
            </w:r>
            <w:proofErr w:type="spellEnd"/>
            <w:r w:rsidRPr="00E041F9">
              <w:rPr>
                <w:rFonts w:ascii="Calibri" w:hAnsi="Calibri" w:cs="Calibri"/>
                <w:b/>
                <w:bCs/>
                <w:color w:val="000000"/>
                <w:sz w:val="22"/>
                <w:szCs w:val="22"/>
                <w:lang w:val="en-US" w:eastAsia="en-US"/>
              </w:rPr>
              <w:t xml:space="preserve"> (dBm)</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65A3F7AD" w14:textId="1A803B45"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26.01</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E6188A7" w14:textId="61E5655E"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26.02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EC46295" w14:textId="08DD87AB"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26.05</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2F06C7E5" w14:textId="668B47C4"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26.12</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322F66E5" w14:textId="107B0AD3"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26.24</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5F8B3CB3" w14:textId="499F7B51"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26.47</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7BA4933D" w14:textId="7B91296C"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26.90</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73B180CB" w14:textId="0E8E79DB"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27.66</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7BA6F2D7" w14:textId="203420B2"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27.71</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4EBF0F20" w14:textId="75C58FE5"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27.67</w:t>
            </w:r>
          </w:p>
        </w:tc>
        <w:tc>
          <w:tcPr>
            <w:tcW w:w="718" w:type="dxa"/>
            <w:tcBorders>
              <w:top w:val="single" w:sz="4" w:space="0" w:color="auto"/>
              <w:left w:val="nil"/>
              <w:bottom w:val="single" w:sz="4" w:space="0" w:color="auto"/>
              <w:right w:val="single" w:sz="4" w:space="0" w:color="auto"/>
            </w:tcBorders>
            <w:shd w:val="clear" w:color="auto" w:fill="auto"/>
            <w:noWrap/>
            <w:vAlign w:val="bottom"/>
          </w:tcPr>
          <w:p w14:paraId="12B4238E" w14:textId="00F4F734"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26.40</w:t>
            </w:r>
          </w:p>
        </w:tc>
        <w:tc>
          <w:tcPr>
            <w:tcW w:w="718" w:type="dxa"/>
            <w:tcBorders>
              <w:top w:val="single" w:sz="4" w:space="0" w:color="auto"/>
              <w:left w:val="nil"/>
              <w:bottom w:val="single" w:sz="4" w:space="0" w:color="auto"/>
              <w:right w:val="single" w:sz="4" w:space="0" w:color="auto"/>
            </w:tcBorders>
            <w:shd w:val="clear" w:color="auto" w:fill="92D050"/>
            <w:noWrap/>
            <w:vAlign w:val="bottom"/>
          </w:tcPr>
          <w:p w14:paraId="23C4CBC4" w14:textId="60B23428" w:rsidR="00432B30" w:rsidRDefault="00432B30" w:rsidP="00432B30">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29.00</w:t>
            </w:r>
          </w:p>
        </w:tc>
      </w:tr>
    </w:tbl>
    <w:p w14:paraId="4848F466" w14:textId="77777777" w:rsidR="00B724E0" w:rsidRDefault="00B724E0" w:rsidP="00B724E0">
      <w:pPr>
        <w:spacing w:after="0"/>
        <w:rPr>
          <w:rFonts w:eastAsia="Arial"/>
          <w:lang w:eastAsia="zh-CN"/>
        </w:rPr>
      </w:pPr>
    </w:p>
    <w:p w14:paraId="0AE9A810" w14:textId="47896C94" w:rsidR="002A7DF1" w:rsidRDefault="002A7DF1" w:rsidP="00A82F53">
      <w:pPr>
        <w:rPr>
          <w:rFonts w:eastAsia="Arial"/>
          <w:lang w:eastAsia="zh-CN"/>
        </w:rPr>
      </w:pPr>
      <w:r>
        <w:rPr>
          <w:rFonts w:eastAsia="Arial"/>
          <w:lang w:eastAsia="zh-CN"/>
        </w:rPr>
        <w:t>Observations:</w:t>
      </w:r>
      <w:r w:rsidR="00B724E0">
        <w:rPr>
          <w:rFonts w:eastAsia="Arial"/>
          <w:lang w:eastAsia="zh-CN"/>
        </w:rPr>
        <w:t xml:space="preserve"> </w:t>
      </w:r>
      <w:r w:rsidR="009C31B3">
        <w:rPr>
          <w:rFonts w:eastAsia="Arial"/>
          <w:lang w:eastAsia="zh-CN"/>
        </w:rPr>
        <w:t>With equal PSD</w:t>
      </w:r>
      <w:r w:rsidR="003E0771">
        <w:rPr>
          <w:rFonts w:eastAsia="Arial"/>
          <w:lang w:eastAsia="zh-CN"/>
        </w:rPr>
        <w:t xml:space="preserve"> and one 26dBm PA per CC</w:t>
      </w:r>
      <w:r w:rsidR="009C31B3">
        <w:rPr>
          <w:rFonts w:eastAsia="Arial"/>
          <w:lang w:eastAsia="zh-CN"/>
        </w:rPr>
        <w:t xml:space="preserve">, and </w:t>
      </w:r>
      <w:r w:rsidR="00B724E0">
        <w:rPr>
          <w:rFonts w:eastAsia="Arial"/>
          <w:lang w:eastAsia="zh-CN"/>
        </w:rPr>
        <w:t xml:space="preserve">in the case of </w:t>
      </w:r>
      <w:r w:rsidR="009C31B3">
        <w:rPr>
          <w:rFonts w:eastAsia="Arial"/>
          <w:lang w:eastAsia="zh-CN"/>
        </w:rPr>
        <w:t>asymmetric CBW, SCS and/or RB allocation, the 29dBm maximum power cannot be reached and in large imbalance cases the output power barely exceeds PC2.</w:t>
      </w:r>
    </w:p>
    <w:p w14:paraId="143F5295" w14:textId="59AC2434" w:rsidR="00726C91" w:rsidRDefault="003E0771" w:rsidP="006E262A">
      <w:pPr>
        <w:spacing w:after="0"/>
        <w:rPr>
          <w:rFonts w:eastAsia="Arial"/>
          <w:lang w:eastAsia="zh-CN"/>
        </w:rPr>
      </w:pPr>
      <w:r>
        <w:rPr>
          <w:rFonts w:eastAsia="Arial"/>
          <w:lang w:eastAsia="zh-CN"/>
        </w:rPr>
        <w:t>To further assess whether the power limitation is an artefact of the equal PSD assumption, let</w:t>
      </w:r>
      <w:r w:rsidR="00110681">
        <w:rPr>
          <w:rFonts w:eastAsia="Arial"/>
          <w:lang w:eastAsia="zh-CN"/>
        </w:rPr>
        <w:t>’</w:t>
      </w:r>
      <w:r>
        <w:rPr>
          <w:rFonts w:eastAsia="Arial"/>
          <w:lang w:eastAsia="zh-CN"/>
        </w:rPr>
        <w:t xml:space="preserve">s take a simple example and compare the </w:t>
      </w:r>
      <w:proofErr w:type="spellStart"/>
      <w:r>
        <w:rPr>
          <w:rFonts w:eastAsia="Arial"/>
          <w:lang w:eastAsia="zh-CN"/>
        </w:rPr>
        <w:t>behavior</w:t>
      </w:r>
      <w:proofErr w:type="spellEnd"/>
      <w:r>
        <w:rPr>
          <w:rFonts w:eastAsia="Arial"/>
          <w:lang w:eastAsia="zh-CN"/>
        </w:rPr>
        <w:t xml:space="preserve"> of the 2Tx versus Dual-PA approach. For example</w:t>
      </w:r>
      <w:r w:rsidR="006E262A">
        <w:rPr>
          <w:rFonts w:eastAsia="Arial"/>
          <w:lang w:eastAsia="zh-CN"/>
        </w:rPr>
        <w:t>,</w:t>
      </w:r>
      <w:r>
        <w:rPr>
          <w:rFonts w:eastAsia="Arial"/>
          <w:lang w:eastAsia="zh-CN"/>
        </w:rPr>
        <w:t xml:space="preserve"> let</w:t>
      </w:r>
      <w:r w:rsidR="006E262A">
        <w:rPr>
          <w:rFonts w:eastAsia="Arial"/>
          <w:lang w:eastAsia="zh-CN"/>
        </w:rPr>
        <w:t>’</w:t>
      </w:r>
      <w:r>
        <w:rPr>
          <w:rFonts w:eastAsia="Arial"/>
          <w:lang w:eastAsia="zh-CN"/>
        </w:rPr>
        <w:t>s use the following RB allocations:</w:t>
      </w:r>
    </w:p>
    <w:p w14:paraId="53B60DD0" w14:textId="77777777" w:rsidR="006E262A" w:rsidRDefault="003E0771">
      <w:pPr>
        <w:pStyle w:val="ListParagraph"/>
        <w:numPr>
          <w:ilvl w:val="0"/>
          <w:numId w:val="32"/>
        </w:numPr>
        <w:spacing w:after="0"/>
        <w:ind w:firstLineChars="0"/>
        <w:rPr>
          <w:rFonts w:eastAsia="Arial"/>
          <w:lang w:eastAsia="zh-CN"/>
        </w:rPr>
      </w:pPr>
      <w:r>
        <w:rPr>
          <w:rFonts w:eastAsia="Arial"/>
          <w:lang w:eastAsia="zh-CN"/>
        </w:rPr>
        <w:t xml:space="preserve">100RB173 in 100MHz, 30kHz SCS </w:t>
      </w:r>
      <w:r w:rsidR="006E262A">
        <w:rPr>
          <w:rFonts w:eastAsia="Arial"/>
          <w:lang w:eastAsia="zh-CN"/>
        </w:rPr>
        <w:t xml:space="preserve">in </w:t>
      </w:r>
      <w:r>
        <w:rPr>
          <w:rFonts w:eastAsia="Arial"/>
          <w:lang w:eastAsia="zh-CN"/>
        </w:rPr>
        <w:t>lower</w:t>
      </w:r>
      <w:r w:rsidR="006E262A">
        <w:rPr>
          <w:rFonts w:eastAsia="Arial"/>
          <w:lang w:eastAsia="zh-CN"/>
        </w:rPr>
        <w:t xml:space="preserve"> </w:t>
      </w:r>
      <w:r>
        <w:rPr>
          <w:rFonts w:eastAsia="Arial"/>
          <w:lang w:eastAsia="zh-CN"/>
        </w:rPr>
        <w:t>channel</w:t>
      </w:r>
      <w:r w:rsidR="006E262A">
        <w:rPr>
          <w:rFonts w:eastAsia="Arial"/>
          <w:lang w:eastAsia="zh-CN"/>
        </w:rPr>
        <w:t xml:space="preserve"> </w:t>
      </w:r>
    </w:p>
    <w:p w14:paraId="67FDC625" w14:textId="3BF5C94A" w:rsidR="006E262A" w:rsidRDefault="006E262A">
      <w:pPr>
        <w:pStyle w:val="ListParagraph"/>
        <w:numPr>
          <w:ilvl w:val="0"/>
          <w:numId w:val="32"/>
        </w:numPr>
        <w:spacing w:after="0"/>
        <w:ind w:firstLineChars="0"/>
        <w:rPr>
          <w:rFonts w:eastAsia="Arial"/>
          <w:lang w:eastAsia="zh-CN"/>
        </w:rPr>
      </w:pPr>
      <w:r>
        <w:rPr>
          <w:rFonts w:eastAsia="Arial"/>
          <w:lang w:eastAsia="zh-CN"/>
        </w:rPr>
        <w:t>10RB0</w:t>
      </w:r>
      <w:r w:rsidRPr="006E262A">
        <w:rPr>
          <w:rFonts w:eastAsia="Arial"/>
          <w:lang w:eastAsia="zh-CN"/>
        </w:rPr>
        <w:t xml:space="preserve"> </w:t>
      </w:r>
      <w:r>
        <w:rPr>
          <w:rFonts w:eastAsia="Arial"/>
          <w:lang w:eastAsia="zh-CN"/>
        </w:rPr>
        <w:t>in 100MHz, 30kHz SCS in upper channel</w:t>
      </w:r>
      <w:r w:rsidR="00110681">
        <w:rPr>
          <w:rFonts w:eastAsia="Arial"/>
          <w:lang w:eastAsia="zh-CN"/>
        </w:rPr>
        <w:t>.</w:t>
      </w:r>
    </w:p>
    <w:p w14:paraId="60F9A707" w14:textId="326798AB" w:rsidR="00005BB7" w:rsidRDefault="00005BB7" w:rsidP="00005BB7">
      <w:pPr>
        <w:spacing w:after="0"/>
        <w:rPr>
          <w:rFonts w:eastAsia="Arial"/>
          <w:lang w:eastAsia="zh-CN"/>
        </w:rPr>
      </w:pPr>
    </w:p>
    <w:p w14:paraId="4B58B3AF" w14:textId="16E7F1A3" w:rsidR="00005BB7" w:rsidRDefault="00005BB7" w:rsidP="00005BB7">
      <w:pPr>
        <w:spacing w:after="0"/>
        <w:rPr>
          <w:rFonts w:eastAsia="Arial"/>
          <w:lang w:eastAsia="zh-CN"/>
        </w:rPr>
      </w:pPr>
      <w:r>
        <w:rPr>
          <w:rFonts w:eastAsia="Arial"/>
          <w:lang w:eastAsia="zh-CN"/>
        </w:rPr>
        <w:t>This condition is an inner allocation for contiguous ULCA and has the lowest MPR and some PAs may even not need any MPR.</w:t>
      </w:r>
    </w:p>
    <w:p w14:paraId="5B2DBFE6" w14:textId="0527B18D" w:rsidR="00005BB7" w:rsidRDefault="00005BB7" w:rsidP="00005BB7">
      <w:pPr>
        <w:spacing w:after="0"/>
        <w:rPr>
          <w:rFonts w:eastAsia="Arial"/>
          <w:lang w:eastAsia="zh-CN"/>
        </w:rPr>
      </w:pPr>
    </w:p>
    <w:p w14:paraId="5ED31D47" w14:textId="01FBA16B" w:rsidR="00005BB7" w:rsidRDefault="00005BB7" w:rsidP="00005BB7">
      <w:pPr>
        <w:spacing w:after="0"/>
        <w:rPr>
          <w:rFonts w:eastAsia="Arial"/>
          <w:lang w:eastAsia="zh-CN"/>
        </w:rPr>
      </w:pPr>
      <w:r>
        <w:rPr>
          <w:rFonts w:eastAsia="Arial"/>
          <w:lang w:eastAsia="zh-CN"/>
        </w:rPr>
        <w:t>Under this condition:</w:t>
      </w:r>
    </w:p>
    <w:p w14:paraId="2D6C3DEB" w14:textId="7D8BA157" w:rsidR="00005BB7" w:rsidRDefault="00005BB7">
      <w:pPr>
        <w:pStyle w:val="ListParagraph"/>
        <w:numPr>
          <w:ilvl w:val="0"/>
          <w:numId w:val="33"/>
        </w:numPr>
        <w:spacing w:after="0"/>
        <w:ind w:firstLineChars="0"/>
        <w:rPr>
          <w:rFonts w:eastAsia="Arial"/>
          <w:lang w:eastAsia="zh-CN"/>
        </w:rPr>
      </w:pPr>
      <w:r>
        <w:rPr>
          <w:rFonts w:eastAsia="Arial"/>
          <w:lang w:eastAsia="zh-CN"/>
        </w:rPr>
        <w:t>A 26dBm+26dBm 2Tx architecture is capable of delivering 29dBm-10*</w:t>
      </w:r>
      <w:proofErr w:type="gramStart"/>
      <w:r>
        <w:rPr>
          <w:rFonts w:eastAsia="Arial"/>
          <w:lang w:eastAsia="zh-CN"/>
        </w:rPr>
        <w:t>log(</w:t>
      </w:r>
      <w:proofErr w:type="gramEnd"/>
      <w:r>
        <w:rPr>
          <w:rFonts w:eastAsia="Arial"/>
          <w:lang w:eastAsia="zh-CN"/>
        </w:rPr>
        <w:t>1</w:t>
      </w:r>
      <w:r w:rsidR="003710F6">
        <w:rPr>
          <w:rFonts w:eastAsia="Arial"/>
          <w:lang w:eastAsia="zh-CN"/>
        </w:rPr>
        <w:t>10</w:t>
      </w:r>
      <w:r>
        <w:rPr>
          <w:rFonts w:eastAsia="Arial"/>
          <w:lang w:eastAsia="zh-CN"/>
        </w:rPr>
        <w:t>)=</w:t>
      </w:r>
      <w:r w:rsidR="0046691A">
        <w:rPr>
          <w:rFonts w:eastAsia="Arial"/>
          <w:lang w:eastAsia="zh-CN"/>
        </w:rPr>
        <w:t>8.6</w:t>
      </w:r>
      <w:r>
        <w:rPr>
          <w:rFonts w:eastAsia="Arial"/>
          <w:lang w:eastAsia="zh-CN"/>
        </w:rPr>
        <w:t>dBm per RB at equal PSD</w:t>
      </w:r>
    </w:p>
    <w:p w14:paraId="29190413" w14:textId="642E2D5D" w:rsidR="003710F6" w:rsidRDefault="00005BB7">
      <w:pPr>
        <w:pStyle w:val="ListParagraph"/>
        <w:numPr>
          <w:ilvl w:val="0"/>
          <w:numId w:val="33"/>
        </w:numPr>
        <w:spacing w:after="0"/>
        <w:ind w:firstLineChars="0"/>
        <w:rPr>
          <w:rFonts w:eastAsia="Arial"/>
          <w:lang w:eastAsia="zh-CN"/>
        </w:rPr>
      </w:pPr>
      <w:r>
        <w:rPr>
          <w:rFonts w:eastAsia="Arial"/>
          <w:lang w:eastAsia="zh-CN"/>
        </w:rPr>
        <w:t xml:space="preserve">A 26dBm+26dBm Dual-PA architecture </w:t>
      </w:r>
      <w:r w:rsidR="003710F6">
        <w:rPr>
          <w:rFonts w:eastAsia="Arial"/>
          <w:lang w:eastAsia="zh-CN"/>
        </w:rPr>
        <w:t>is capable of delivering 26dBm-10*</w:t>
      </w:r>
      <w:proofErr w:type="gramStart"/>
      <w:r w:rsidR="003710F6">
        <w:rPr>
          <w:rFonts w:eastAsia="Arial"/>
          <w:lang w:eastAsia="zh-CN"/>
        </w:rPr>
        <w:t>log(</w:t>
      </w:r>
      <w:proofErr w:type="gramEnd"/>
      <w:r w:rsidR="003710F6">
        <w:rPr>
          <w:rFonts w:eastAsia="Arial"/>
          <w:lang w:eastAsia="zh-CN"/>
        </w:rPr>
        <w:t xml:space="preserve">100)=6dBm per RB at equal PSD. This is not much better than a PC2 intra-band </w:t>
      </w:r>
      <w:r w:rsidR="0046691A">
        <w:rPr>
          <w:rFonts w:eastAsia="Arial"/>
          <w:lang w:eastAsia="zh-CN"/>
        </w:rPr>
        <w:t>implementation</w:t>
      </w:r>
      <w:r w:rsidR="003710F6">
        <w:rPr>
          <w:rFonts w:eastAsia="Arial"/>
          <w:lang w:eastAsia="zh-CN"/>
        </w:rPr>
        <w:t xml:space="preserve">. </w:t>
      </w:r>
    </w:p>
    <w:p w14:paraId="7B39D6B4" w14:textId="1D241FB2" w:rsidR="00005BB7" w:rsidRDefault="003710F6">
      <w:pPr>
        <w:pStyle w:val="ListParagraph"/>
        <w:numPr>
          <w:ilvl w:val="1"/>
          <w:numId w:val="33"/>
        </w:numPr>
        <w:spacing w:after="0"/>
        <w:ind w:firstLineChars="0"/>
        <w:rPr>
          <w:rFonts w:eastAsia="Arial"/>
          <w:lang w:eastAsia="zh-CN"/>
        </w:rPr>
      </w:pPr>
      <w:r>
        <w:rPr>
          <w:rFonts w:eastAsia="Arial"/>
          <w:lang w:eastAsia="zh-CN"/>
        </w:rPr>
        <w:t>Even if the CC2 PA is pushed to max power, the CC1 with see 6dBm/RB while CC2 will be at 16dBm/RB. While the total power of the UE would reach 29dBm, the CC1 link performance would not exceed that of a PC2 ULCA and the second CC would reach the BS with excessive power.</w:t>
      </w:r>
    </w:p>
    <w:p w14:paraId="36756C94" w14:textId="77777777" w:rsidR="0046691A" w:rsidRDefault="0046691A">
      <w:pPr>
        <w:pStyle w:val="ListParagraph"/>
        <w:numPr>
          <w:ilvl w:val="0"/>
          <w:numId w:val="33"/>
        </w:numPr>
        <w:spacing w:after="0"/>
        <w:ind w:firstLineChars="0"/>
        <w:rPr>
          <w:rFonts w:eastAsia="Arial"/>
          <w:lang w:eastAsia="zh-CN"/>
        </w:rPr>
      </w:pPr>
      <w:r>
        <w:rPr>
          <w:rFonts w:eastAsia="Arial"/>
          <w:lang w:eastAsia="zh-CN"/>
        </w:rPr>
        <w:t>Note that this is valid for:</w:t>
      </w:r>
    </w:p>
    <w:p w14:paraId="67EB54B1" w14:textId="77777777" w:rsidR="00FA61B8" w:rsidRDefault="00FA61B8">
      <w:pPr>
        <w:pStyle w:val="ListParagraph"/>
        <w:numPr>
          <w:ilvl w:val="1"/>
          <w:numId w:val="33"/>
        </w:numPr>
        <w:spacing w:after="0"/>
        <w:ind w:firstLineChars="0"/>
        <w:rPr>
          <w:rFonts w:eastAsia="Arial"/>
          <w:lang w:eastAsia="zh-CN"/>
        </w:rPr>
      </w:pPr>
      <w:r>
        <w:rPr>
          <w:rFonts w:eastAsia="Arial"/>
          <w:lang w:eastAsia="zh-CN"/>
        </w:rPr>
        <w:t>C</w:t>
      </w:r>
      <w:r w:rsidR="0046691A">
        <w:rPr>
          <w:rFonts w:eastAsia="Arial"/>
          <w:lang w:eastAsia="zh-CN"/>
        </w:rPr>
        <w:t>ontiguous CC with contiguous and non-contiguous allocations</w:t>
      </w:r>
    </w:p>
    <w:p w14:paraId="5496D8FA" w14:textId="77777777" w:rsidR="00FA61B8" w:rsidRDefault="00FA61B8">
      <w:pPr>
        <w:pStyle w:val="ListParagraph"/>
        <w:numPr>
          <w:ilvl w:val="1"/>
          <w:numId w:val="33"/>
        </w:numPr>
        <w:spacing w:after="0"/>
        <w:ind w:firstLineChars="0"/>
        <w:rPr>
          <w:rFonts w:eastAsia="Arial"/>
          <w:lang w:eastAsia="zh-CN"/>
        </w:rPr>
      </w:pPr>
      <w:r>
        <w:rPr>
          <w:rFonts w:eastAsia="Arial"/>
          <w:lang w:eastAsia="zh-CN"/>
        </w:rPr>
        <w:t>N</w:t>
      </w:r>
      <w:r w:rsidR="0046691A">
        <w:rPr>
          <w:rFonts w:eastAsia="Arial"/>
          <w:lang w:eastAsia="zh-CN"/>
        </w:rPr>
        <w:t xml:space="preserve">on-contiguous </w:t>
      </w:r>
      <w:r>
        <w:rPr>
          <w:rFonts w:eastAsia="Arial"/>
          <w:lang w:eastAsia="zh-CN"/>
        </w:rPr>
        <w:t>CCs</w:t>
      </w:r>
    </w:p>
    <w:p w14:paraId="40A320A0" w14:textId="04BC0684" w:rsidR="0046691A" w:rsidRDefault="00FA61B8">
      <w:pPr>
        <w:pStyle w:val="ListParagraph"/>
        <w:numPr>
          <w:ilvl w:val="1"/>
          <w:numId w:val="33"/>
        </w:numPr>
        <w:spacing w:after="0"/>
        <w:ind w:firstLineChars="0"/>
        <w:rPr>
          <w:rFonts w:eastAsia="Arial"/>
          <w:lang w:eastAsia="zh-CN"/>
        </w:rPr>
      </w:pPr>
      <w:r>
        <w:rPr>
          <w:rFonts w:eastAsia="Arial"/>
          <w:lang w:eastAsia="zh-CN"/>
        </w:rPr>
        <w:t>The only difference being the associated MPR to meet emissions.</w:t>
      </w:r>
    </w:p>
    <w:p w14:paraId="657FE084" w14:textId="3FCA71B9" w:rsidR="003710F6" w:rsidRDefault="003710F6" w:rsidP="003710F6">
      <w:pPr>
        <w:spacing w:after="0"/>
        <w:rPr>
          <w:rFonts w:eastAsia="Arial"/>
          <w:lang w:eastAsia="zh-CN"/>
        </w:rPr>
      </w:pPr>
    </w:p>
    <w:p w14:paraId="1C131B1E" w14:textId="594E2C10" w:rsidR="0046691A" w:rsidRPr="003710F6" w:rsidRDefault="003710F6" w:rsidP="003710F6">
      <w:pPr>
        <w:spacing w:after="0"/>
        <w:rPr>
          <w:rFonts w:eastAsia="Arial"/>
          <w:b/>
          <w:bCs/>
          <w:lang w:eastAsia="zh-CN"/>
        </w:rPr>
      </w:pPr>
      <w:r w:rsidRPr="003710F6">
        <w:rPr>
          <w:rFonts w:eastAsia="Arial"/>
          <w:b/>
          <w:bCs/>
          <w:lang w:eastAsia="zh-CN"/>
        </w:rPr>
        <w:t xml:space="preserve">Observation: With or without equal PSD assumption a Dual-PA architecture cannot reach the same performance </w:t>
      </w:r>
      <w:r w:rsidR="00110681">
        <w:rPr>
          <w:rFonts w:eastAsia="Arial"/>
          <w:b/>
          <w:bCs/>
          <w:lang w:eastAsia="zh-CN"/>
        </w:rPr>
        <w:t>as</w:t>
      </w:r>
      <w:r w:rsidRPr="003710F6">
        <w:rPr>
          <w:rFonts w:eastAsia="Arial"/>
          <w:b/>
          <w:bCs/>
          <w:lang w:eastAsia="zh-CN"/>
        </w:rPr>
        <w:t xml:space="preserve"> a 2Tx architecture when there is an RB bandwidth imbalance</w:t>
      </w:r>
      <w:r>
        <w:rPr>
          <w:rFonts w:eastAsia="Arial"/>
          <w:b/>
          <w:bCs/>
          <w:lang w:eastAsia="zh-CN"/>
        </w:rPr>
        <w:t xml:space="preserve"> </w:t>
      </w:r>
      <w:r w:rsidR="0046691A">
        <w:rPr>
          <w:rFonts w:eastAsia="Arial"/>
          <w:b/>
          <w:bCs/>
          <w:lang w:eastAsia="zh-CN"/>
        </w:rPr>
        <w:t>and, in some cases,</w:t>
      </w:r>
      <w:r>
        <w:rPr>
          <w:rFonts w:eastAsia="Arial"/>
          <w:b/>
          <w:bCs/>
          <w:lang w:eastAsia="zh-CN"/>
        </w:rPr>
        <w:t xml:space="preserve"> will not deliver a better UL performance than </w:t>
      </w:r>
      <w:r w:rsidR="0046691A">
        <w:rPr>
          <w:rFonts w:eastAsia="Arial"/>
          <w:b/>
          <w:bCs/>
          <w:lang w:eastAsia="zh-CN"/>
        </w:rPr>
        <w:t>the</w:t>
      </w:r>
      <w:r>
        <w:rPr>
          <w:rFonts w:eastAsia="Arial"/>
          <w:b/>
          <w:bCs/>
          <w:lang w:eastAsia="zh-CN"/>
        </w:rPr>
        <w:t xml:space="preserve"> PC2 ULCA </w:t>
      </w:r>
      <w:r w:rsidR="0046691A">
        <w:rPr>
          <w:rFonts w:eastAsia="Arial"/>
          <w:b/>
          <w:bCs/>
          <w:lang w:eastAsia="zh-CN"/>
        </w:rPr>
        <w:t>implementations</w:t>
      </w:r>
      <w:r>
        <w:rPr>
          <w:rFonts w:eastAsia="Arial"/>
          <w:b/>
          <w:bCs/>
          <w:lang w:eastAsia="zh-CN"/>
        </w:rPr>
        <w:t xml:space="preserve"> currently specified (PC2 Dual-PA cases specified assume that one of the PA is capable of 26dBm)</w:t>
      </w:r>
      <w:r w:rsidR="0046691A">
        <w:rPr>
          <w:rFonts w:eastAsia="Arial"/>
          <w:b/>
          <w:bCs/>
          <w:lang w:eastAsia="zh-CN"/>
        </w:rPr>
        <w:t>.</w:t>
      </w:r>
    </w:p>
    <w:p w14:paraId="3E0D07BD" w14:textId="6959CC21" w:rsidR="009D37D5" w:rsidRDefault="009D37D5" w:rsidP="009D37D5">
      <w:pPr>
        <w:pStyle w:val="Heading2"/>
        <w:rPr>
          <w:rFonts w:eastAsia="Arial"/>
          <w:lang w:val="en-US" w:eastAsia="zh-CN"/>
        </w:rPr>
      </w:pPr>
      <w:r w:rsidRPr="00C475DE">
        <w:rPr>
          <w:rFonts w:eastAsia="Arial"/>
          <w:lang w:val="en-US" w:eastAsia="zh-CN"/>
        </w:rPr>
        <w:t>2.</w:t>
      </w:r>
      <w:r>
        <w:rPr>
          <w:rFonts w:eastAsia="Arial"/>
          <w:lang w:val="en-US" w:eastAsia="zh-CN"/>
        </w:rPr>
        <w:t>4</w:t>
      </w:r>
      <w:r w:rsidRPr="00C475DE">
        <w:rPr>
          <w:rFonts w:eastAsia="Arial"/>
          <w:lang w:val="en-US" w:eastAsia="zh-CN"/>
        </w:rPr>
        <w:t xml:space="preserve"> </w:t>
      </w:r>
      <w:r>
        <w:rPr>
          <w:rFonts w:eastAsia="Arial"/>
          <w:lang w:val="en-US" w:eastAsia="zh-CN"/>
        </w:rPr>
        <w:t xml:space="preserve">Proposals on architectures </w:t>
      </w:r>
      <w:r w:rsidR="003E626B">
        <w:rPr>
          <w:rFonts w:eastAsia="Arial"/>
          <w:lang w:val="en-US" w:eastAsia="zh-CN"/>
        </w:rPr>
        <w:t>for</w:t>
      </w:r>
      <w:r>
        <w:rPr>
          <w:rFonts w:eastAsia="Arial"/>
          <w:lang w:val="en-US" w:eastAsia="zh-CN"/>
        </w:rPr>
        <w:t xml:space="preserve"> PC1.5 intra-band ULCA requirement</w:t>
      </w:r>
      <w:r w:rsidRPr="00C475DE">
        <w:rPr>
          <w:rFonts w:eastAsia="Arial"/>
          <w:lang w:val="en-US" w:eastAsia="zh-CN"/>
        </w:rPr>
        <w:t>.</w:t>
      </w:r>
    </w:p>
    <w:p w14:paraId="1C03D647" w14:textId="26FD48EB" w:rsidR="0046691A" w:rsidRPr="0046691A" w:rsidRDefault="0046691A" w:rsidP="0046691A">
      <w:pPr>
        <w:rPr>
          <w:rFonts w:eastAsia="Arial"/>
          <w:lang w:val="en-US" w:eastAsia="zh-CN"/>
        </w:rPr>
      </w:pPr>
      <w:r>
        <w:rPr>
          <w:rFonts w:eastAsia="Arial"/>
          <w:lang w:val="en-US" w:eastAsia="zh-CN"/>
        </w:rPr>
        <w:t>For contiguous ULCA since there is no drawback from using 2Tx which is already implemented for the 1CC fallback, we do not see why the Dual-PA architecture should be considered</w:t>
      </w:r>
      <w:r w:rsidR="00110681">
        <w:rPr>
          <w:rFonts w:eastAsia="Arial"/>
          <w:lang w:val="en-US" w:eastAsia="zh-CN"/>
        </w:rPr>
        <w:t>;</w:t>
      </w:r>
      <w:r>
        <w:rPr>
          <w:rFonts w:eastAsia="Arial"/>
          <w:lang w:val="en-US" w:eastAsia="zh-CN"/>
        </w:rPr>
        <w:t xml:space="preserve"> and, in any case, the 2Tx implementation should be prioritized for PC1.5 intra-band contiguous ULCA.</w:t>
      </w:r>
    </w:p>
    <w:p w14:paraId="57D1BC9F" w14:textId="77777777" w:rsidR="00E01942" w:rsidRDefault="005B527B" w:rsidP="00857BFC">
      <w:pPr>
        <w:spacing w:after="0"/>
        <w:rPr>
          <w:rFonts w:eastAsia="Arial"/>
          <w:b/>
          <w:bCs/>
          <w:lang w:eastAsia="zh-CN"/>
        </w:rPr>
      </w:pPr>
      <w:r w:rsidRPr="00804629">
        <w:rPr>
          <w:rFonts w:eastAsia="Arial"/>
          <w:b/>
          <w:bCs/>
          <w:lang w:eastAsia="zh-CN"/>
        </w:rPr>
        <w:t xml:space="preserve">Proposal on intra-band contiguous PC1.5 ULCA architecture: </w:t>
      </w:r>
    </w:p>
    <w:p w14:paraId="346DFC8F" w14:textId="13862689" w:rsidR="00E01942" w:rsidRDefault="00FA61B8">
      <w:pPr>
        <w:pStyle w:val="ListParagraph"/>
        <w:numPr>
          <w:ilvl w:val="0"/>
          <w:numId w:val="26"/>
        </w:numPr>
        <w:spacing w:after="0"/>
        <w:ind w:firstLineChars="0"/>
        <w:rPr>
          <w:rFonts w:eastAsia="Arial"/>
          <w:b/>
          <w:bCs/>
          <w:lang w:eastAsia="zh-CN"/>
        </w:rPr>
      </w:pPr>
      <w:r>
        <w:rPr>
          <w:rFonts w:eastAsia="Arial"/>
          <w:b/>
          <w:bCs/>
          <w:lang w:eastAsia="zh-CN"/>
        </w:rPr>
        <w:t>The</w:t>
      </w:r>
      <w:r w:rsidR="005B527B" w:rsidRPr="00E01942">
        <w:rPr>
          <w:rFonts w:eastAsia="Arial"/>
          <w:b/>
          <w:bCs/>
          <w:lang w:eastAsia="zh-CN"/>
        </w:rPr>
        <w:t xml:space="preserve"> </w:t>
      </w:r>
      <w:r w:rsidR="00804629" w:rsidRPr="00E01942">
        <w:rPr>
          <w:rFonts w:eastAsia="Arial"/>
          <w:b/>
          <w:bCs/>
          <w:lang w:eastAsia="zh-CN"/>
        </w:rPr>
        <w:t xml:space="preserve">two 26dBm PA architecture using 2Tx as already needed for the 1CC fall back is specified. </w:t>
      </w:r>
    </w:p>
    <w:p w14:paraId="6D7EAA57" w14:textId="0BFF4BB9" w:rsidR="00E01942" w:rsidRDefault="00804629">
      <w:pPr>
        <w:pStyle w:val="ListParagraph"/>
        <w:numPr>
          <w:ilvl w:val="1"/>
          <w:numId w:val="26"/>
        </w:numPr>
        <w:spacing w:after="0"/>
        <w:ind w:firstLineChars="0"/>
        <w:rPr>
          <w:rFonts w:eastAsia="Arial"/>
          <w:b/>
          <w:bCs/>
          <w:lang w:eastAsia="zh-CN"/>
        </w:rPr>
      </w:pPr>
      <w:r w:rsidRPr="00E01942">
        <w:rPr>
          <w:rFonts w:eastAsia="Arial"/>
          <w:b/>
          <w:bCs/>
          <w:lang w:eastAsia="zh-CN"/>
        </w:rPr>
        <w:t xml:space="preserve">Each PA </w:t>
      </w:r>
      <w:r w:rsidR="00653B8A">
        <w:rPr>
          <w:rFonts w:eastAsia="Arial"/>
          <w:b/>
          <w:bCs/>
          <w:lang w:eastAsia="zh-CN"/>
        </w:rPr>
        <w:t>must</w:t>
      </w:r>
      <w:r w:rsidRPr="00E01942">
        <w:rPr>
          <w:rFonts w:eastAsia="Arial"/>
          <w:b/>
          <w:bCs/>
          <w:lang w:eastAsia="zh-CN"/>
        </w:rPr>
        <w:t xml:space="preserve"> support the two CCs and </w:t>
      </w:r>
      <w:proofErr w:type="spellStart"/>
      <w:r w:rsidRPr="00E01942">
        <w:rPr>
          <w:rFonts w:eastAsia="Arial"/>
          <w:b/>
          <w:bCs/>
          <w:lang w:eastAsia="zh-CN"/>
        </w:rPr>
        <w:t>TxD</w:t>
      </w:r>
      <w:proofErr w:type="spellEnd"/>
      <w:r w:rsidRPr="00E01942">
        <w:rPr>
          <w:rFonts w:eastAsia="Arial"/>
          <w:b/>
          <w:bCs/>
          <w:lang w:eastAsia="zh-CN"/>
        </w:rPr>
        <w:t xml:space="preserve"> is default and UL MIMO is optional. </w:t>
      </w:r>
    </w:p>
    <w:p w14:paraId="39009DC9" w14:textId="1C8100DB" w:rsidR="005B527B" w:rsidRDefault="00804629">
      <w:pPr>
        <w:pStyle w:val="ListParagraph"/>
        <w:numPr>
          <w:ilvl w:val="1"/>
          <w:numId w:val="26"/>
        </w:numPr>
        <w:spacing w:after="0"/>
        <w:ind w:firstLineChars="0"/>
        <w:rPr>
          <w:rFonts w:eastAsia="Arial"/>
          <w:b/>
          <w:bCs/>
          <w:lang w:eastAsia="zh-CN"/>
        </w:rPr>
      </w:pPr>
      <w:r w:rsidRPr="00E01942">
        <w:rPr>
          <w:rFonts w:eastAsia="Arial"/>
          <w:b/>
          <w:bCs/>
          <w:lang w:eastAsia="zh-CN"/>
        </w:rPr>
        <w:t>This has no restriction in terms of supporting the 200MHz maximum aggregated BW or allocation BW in each CC.</w:t>
      </w:r>
    </w:p>
    <w:p w14:paraId="1C0A960C" w14:textId="5E1ED1BF" w:rsidR="00FA61B8" w:rsidRPr="00E01942" w:rsidRDefault="00FA61B8">
      <w:pPr>
        <w:pStyle w:val="ListParagraph"/>
        <w:numPr>
          <w:ilvl w:val="0"/>
          <w:numId w:val="26"/>
        </w:numPr>
        <w:spacing w:after="0"/>
        <w:ind w:firstLineChars="0"/>
        <w:rPr>
          <w:rFonts w:eastAsia="Arial"/>
          <w:b/>
          <w:bCs/>
          <w:lang w:eastAsia="zh-CN"/>
        </w:rPr>
      </w:pPr>
      <w:r>
        <w:rPr>
          <w:rFonts w:eastAsia="Arial"/>
          <w:b/>
          <w:bCs/>
          <w:lang w:eastAsia="zh-CN"/>
        </w:rPr>
        <w:t>FFS if Dual-PA architecture is specified and, in any case, should be low priority.</w:t>
      </w:r>
    </w:p>
    <w:p w14:paraId="36815E9B" w14:textId="1C1724DF" w:rsidR="00804629" w:rsidRDefault="00804629" w:rsidP="00857BFC">
      <w:pPr>
        <w:spacing w:after="0"/>
        <w:rPr>
          <w:rFonts w:eastAsia="Arial"/>
          <w:b/>
          <w:bCs/>
          <w:lang w:eastAsia="zh-CN"/>
        </w:rPr>
      </w:pPr>
    </w:p>
    <w:p w14:paraId="2D3EE462" w14:textId="56430A86" w:rsidR="00E01942" w:rsidRDefault="00804629" w:rsidP="003E626B">
      <w:pPr>
        <w:rPr>
          <w:rFonts w:eastAsia="Arial"/>
          <w:lang w:eastAsia="zh-CN"/>
        </w:rPr>
      </w:pPr>
      <w:r w:rsidRPr="00E01942">
        <w:rPr>
          <w:rFonts w:eastAsia="Arial"/>
          <w:lang w:eastAsia="zh-CN"/>
        </w:rPr>
        <w:t xml:space="preserve">For </w:t>
      </w:r>
      <w:r w:rsidR="00E01942" w:rsidRPr="00E01942">
        <w:rPr>
          <w:rFonts w:eastAsia="Arial"/>
          <w:lang w:eastAsia="zh-CN"/>
        </w:rPr>
        <w:t xml:space="preserve">the non-contiguous case, </w:t>
      </w:r>
      <w:r w:rsidR="00E01942">
        <w:rPr>
          <w:rFonts w:eastAsia="Arial"/>
          <w:lang w:eastAsia="zh-CN"/>
        </w:rPr>
        <w:t>the issue is that the use of two 26dBm PAs with 2Tx</w:t>
      </w:r>
      <w:r w:rsidR="00653B8A">
        <w:rPr>
          <w:rFonts w:eastAsia="Arial"/>
          <w:lang w:eastAsia="zh-CN"/>
        </w:rPr>
        <w:t>,</w:t>
      </w:r>
      <w:r w:rsidR="00E01942">
        <w:rPr>
          <w:rFonts w:eastAsia="Arial"/>
          <w:lang w:eastAsia="zh-CN"/>
        </w:rPr>
        <w:t xml:space="preserve"> </w:t>
      </w:r>
      <w:r w:rsidR="00653B8A">
        <w:rPr>
          <w:rFonts w:eastAsia="Arial"/>
          <w:lang w:eastAsia="zh-CN"/>
        </w:rPr>
        <w:t xml:space="preserve">while </w:t>
      </w:r>
      <w:r w:rsidR="00FA61B8">
        <w:rPr>
          <w:rFonts w:eastAsia="Arial"/>
          <w:lang w:eastAsia="zh-CN"/>
        </w:rPr>
        <w:t>being</w:t>
      </w:r>
      <w:r w:rsidR="00E01942">
        <w:rPr>
          <w:rFonts w:eastAsia="Arial"/>
          <w:lang w:eastAsia="zh-CN"/>
        </w:rPr>
        <w:t xml:space="preserve"> the logical approach based on the one CC case</w:t>
      </w:r>
      <w:r w:rsidR="00653B8A">
        <w:rPr>
          <w:rFonts w:eastAsia="Arial"/>
          <w:lang w:eastAsia="zh-CN"/>
        </w:rPr>
        <w:t>,</w:t>
      </w:r>
      <w:r w:rsidR="00E01942">
        <w:rPr>
          <w:rFonts w:eastAsia="Arial"/>
          <w:lang w:eastAsia="zh-CN"/>
        </w:rPr>
        <w:t xml:space="preserve"> is far too limited in terms of allowed separation BW and gap</w:t>
      </w:r>
      <w:r w:rsidR="00247734">
        <w:rPr>
          <w:rFonts w:eastAsia="Arial"/>
          <w:lang w:eastAsia="zh-CN"/>
        </w:rPr>
        <w:t>,</w:t>
      </w:r>
      <w:r w:rsidR="00E01942">
        <w:rPr>
          <w:rFonts w:eastAsia="Arial"/>
          <w:lang w:eastAsia="zh-CN"/>
        </w:rPr>
        <w:t xml:space="preserve"> that it cannot support most of the n77/78(2A) cases</w:t>
      </w:r>
      <w:r w:rsidR="00FA61B8">
        <w:rPr>
          <w:rFonts w:eastAsia="Arial"/>
          <w:lang w:eastAsia="zh-CN"/>
        </w:rPr>
        <w:t xml:space="preserve"> agreed as examples in the WI</w:t>
      </w:r>
      <w:r w:rsidR="00E01942">
        <w:rPr>
          <w:rFonts w:eastAsia="Arial"/>
          <w:lang w:eastAsia="zh-CN"/>
        </w:rPr>
        <w:t xml:space="preserve">. The one PA per CC 2x26dBm case can support any gap or separation </w:t>
      </w:r>
      <w:proofErr w:type="gramStart"/>
      <w:r w:rsidR="00E01942">
        <w:rPr>
          <w:rFonts w:eastAsia="Arial"/>
          <w:lang w:eastAsia="zh-CN"/>
        </w:rPr>
        <w:t>BW</w:t>
      </w:r>
      <w:r w:rsidR="00110681">
        <w:rPr>
          <w:rFonts w:eastAsia="Arial"/>
          <w:lang w:eastAsia="zh-CN"/>
        </w:rPr>
        <w:t>,</w:t>
      </w:r>
      <w:r w:rsidR="00E01942">
        <w:rPr>
          <w:rFonts w:eastAsia="Arial"/>
          <w:lang w:eastAsia="zh-CN"/>
        </w:rPr>
        <w:t xml:space="preserve"> but</w:t>
      </w:r>
      <w:proofErr w:type="gramEnd"/>
      <w:r w:rsidR="00E01942">
        <w:rPr>
          <w:rFonts w:eastAsia="Arial"/>
          <w:lang w:eastAsia="zh-CN"/>
        </w:rPr>
        <w:t xml:space="preserve"> has limitations in terms of RB allocation BW imbalance and cannot support UL MIMO. Still, for Release 19 this is the most versatile approach, and the RB BW imbalance</w:t>
      </w:r>
      <w:r w:rsidR="00FA61B8">
        <w:rPr>
          <w:rFonts w:eastAsia="Arial"/>
          <w:lang w:eastAsia="zh-CN"/>
        </w:rPr>
        <w:t xml:space="preserve"> impact on maximum reachable power</w:t>
      </w:r>
      <w:r w:rsidR="00E01942">
        <w:rPr>
          <w:rFonts w:eastAsia="Arial"/>
          <w:lang w:eastAsia="zh-CN"/>
        </w:rPr>
        <w:t xml:space="preserve"> </w:t>
      </w:r>
      <w:r w:rsidR="00FA61B8">
        <w:rPr>
          <w:rFonts w:eastAsia="Arial"/>
          <w:lang w:eastAsia="zh-CN"/>
        </w:rPr>
        <w:t>can be addressed by adding a term to the MOP or MPR expression</w:t>
      </w:r>
      <w:r w:rsidR="00E01942">
        <w:rPr>
          <w:rFonts w:eastAsia="Arial"/>
          <w:lang w:eastAsia="zh-CN"/>
        </w:rPr>
        <w:t>.</w:t>
      </w:r>
      <w:r w:rsidR="00FA61B8">
        <w:rPr>
          <w:rFonts w:eastAsia="Arial"/>
          <w:lang w:eastAsia="zh-CN"/>
        </w:rPr>
        <w:t xml:space="preserve"> In our view</w:t>
      </w:r>
      <w:r w:rsidR="00110681">
        <w:rPr>
          <w:rFonts w:eastAsia="Arial"/>
          <w:lang w:eastAsia="zh-CN"/>
        </w:rPr>
        <w:t>,</w:t>
      </w:r>
      <w:r w:rsidR="00FA61B8">
        <w:rPr>
          <w:rFonts w:eastAsia="Arial"/>
          <w:lang w:eastAsia="zh-CN"/>
        </w:rPr>
        <w:t xml:space="preserve"> the 2Tx architecture even if it allows to reach the maximum power under all RB allocations and </w:t>
      </w:r>
      <w:r w:rsidR="003E626B">
        <w:rPr>
          <w:rFonts w:eastAsia="Arial"/>
          <w:lang w:eastAsia="zh-CN"/>
        </w:rPr>
        <w:t>enables UL MIMO it is so limited in terms of channels and gap configurations that it can only serve limited deployment scenarios. Thus</w:t>
      </w:r>
      <w:r w:rsidR="00110681">
        <w:rPr>
          <w:rFonts w:eastAsia="Arial"/>
          <w:lang w:eastAsia="zh-CN"/>
        </w:rPr>
        <w:t>,</w:t>
      </w:r>
      <w:r w:rsidR="003E626B">
        <w:rPr>
          <w:rFonts w:eastAsia="Arial"/>
          <w:lang w:eastAsia="zh-CN"/>
        </w:rPr>
        <w:t xml:space="preserve"> we do not think it is worth considering in Release 19</w:t>
      </w:r>
      <w:r w:rsidR="00110681">
        <w:rPr>
          <w:rFonts w:eastAsia="Arial"/>
          <w:lang w:eastAsia="zh-CN"/>
        </w:rPr>
        <w:t>;</w:t>
      </w:r>
      <w:r w:rsidR="003E626B">
        <w:rPr>
          <w:rFonts w:eastAsia="Arial"/>
          <w:lang w:eastAsia="zh-CN"/>
        </w:rPr>
        <w:t xml:space="preserve"> </w:t>
      </w:r>
      <w:r w:rsidR="003E626B">
        <w:rPr>
          <w:rFonts w:eastAsia="Arial"/>
          <w:lang w:val="en-US" w:eastAsia="zh-CN"/>
        </w:rPr>
        <w:t>and, in any case, the Dual-PA implementation should be prioritized for PC1.5 intra-band contiguous ULCA.</w:t>
      </w:r>
    </w:p>
    <w:p w14:paraId="514E701D" w14:textId="77777777" w:rsidR="00E01942" w:rsidRDefault="00E01942" w:rsidP="00E01942">
      <w:pPr>
        <w:spacing w:after="0"/>
        <w:rPr>
          <w:rFonts w:eastAsia="Arial"/>
          <w:b/>
          <w:bCs/>
          <w:lang w:eastAsia="zh-CN"/>
        </w:rPr>
      </w:pPr>
      <w:r w:rsidRPr="00804629">
        <w:rPr>
          <w:rFonts w:eastAsia="Arial"/>
          <w:b/>
          <w:bCs/>
          <w:lang w:eastAsia="zh-CN"/>
        </w:rPr>
        <w:t xml:space="preserve">Proposal on intra-band </w:t>
      </w:r>
      <w:r>
        <w:rPr>
          <w:rFonts w:eastAsia="Arial"/>
          <w:b/>
          <w:bCs/>
          <w:lang w:eastAsia="zh-CN"/>
        </w:rPr>
        <w:t>non-</w:t>
      </w:r>
      <w:r w:rsidRPr="00804629">
        <w:rPr>
          <w:rFonts w:eastAsia="Arial"/>
          <w:b/>
          <w:bCs/>
          <w:lang w:eastAsia="zh-CN"/>
        </w:rPr>
        <w:t xml:space="preserve">contiguous PC1.5 ULCA architecture: </w:t>
      </w:r>
    </w:p>
    <w:p w14:paraId="76844099" w14:textId="6AF2D5E7" w:rsidR="00E01942" w:rsidRDefault="00FA61B8">
      <w:pPr>
        <w:pStyle w:val="ListParagraph"/>
        <w:numPr>
          <w:ilvl w:val="0"/>
          <w:numId w:val="25"/>
        </w:numPr>
        <w:spacing w:after="0"/>
        <w:ind w:firstLineChars="0"/>
        <w:rPr>
          <w:rFonts w:eastAsia="Arial"/>
          <w:b/>
          <w:bCs/>
          <w:lang w:eastAsia="zh-CN"/>
        </w:rPr>
      </w:pPr>
      <w:r>
        <w:rPr>
          <w:rFonts w:eastAsia="Arial"/>
          <w:b/>
          <w:bCs/>
          <w:lang w:eastAsia="zh-CN"/>
        </w:rPr>
        <w:t>T</w:t>
      </w:r>
      <w:r w:rsidR="00E01942" w:rsidRPr="00E01942">
        <w:rPr>
          <w:rFonts w:eastAsia="Arial"/>
          <w:b/>
          <w:bCs/>
          <w:lang w:eastAsia="zh-CN"/>
        </w:rPr>
        <w:t xml:space="preserve">he two 26dBm PA architecture using </w:t>
      </w:r>
      <w:r>
        <w:rPr>
          <w:rFonts w:eastAsia="Arial"/>
          <w:b/>
          <w:bCs/>
          <w:lang w:eastAsia="zh-CN"/>
        </w:rPr>
        <w:t>Dual-PA (</w:t>
      </w:r>
      <w:r w:rsidR="00E01942">
        <w:rPr>
          <w:rFonts w:eastAsia="Arial"/>
          <w:b/>
          <w:bCs/>
          <w:lang w:eastAsia="zh-CN"/>
        </w:rPr>
        <w:t>one PA per CC</w:t>
      </w:r>
      <w:r>
        <w:rPr>
          <w:rFonts w:eastAsia="Arial"/>
          <w:b/>
          <w:bCs/>
          <w:lang w:eastAsia="zh-CN"/>
        </w:rPr>
        <w:t>)</w:t>
      </w:r>
      <w:r w:rsidR="00E01942">
        <w:rPr>
          <w:rFonts w:eastAsia="Arial"/>
          <w:b/>
          <w:bCs/>
          <w:lang w:eastAsia="zh-CN"/>
        </w:rPr>
        <w:t xml:space="preserve"> </w:t>
      </w:r>
      <w:r w:rsidR="00E01942" w:rsidRPr="00E01942">
        <w:rPr>
          <w:rFonts w:eastAsia="Arial"/>
          <w:b/>
          <w:bCs/>
          <w:lang w:eastAsia="zh-CN"/>
        </w:rPr>
        <w:t xml:space="preserve">is specified. </w:t>
      </w:r>
    </w:p>
    <w:p w14:paraId="5DF0D716" w14:textId="2EFDD3A6" w:rsidR="00811569" w:rsidRDefault="00E01942">
      <w:pPr>
        <w:pStyle w:val="ListParagraph"/>
        <w:numPr>
          <w:ilvl w:val="1"/>
          <w:numId w:val="25"/>
        </w:numPr>
        <w:spacing w:after="0"/>
        <w:ind w:firstLineChars="0"/>
        <w:rPr>
          <w:rFonts w:eastAsia="Arial"/>
          <w:b/>
          <w:bCs/>
          <w:lang w:eastAsia="zh-CN"/>
        </w:rPr>
      </w:pPr>
      <w:r>
        <w:rPr>
          <w:rFonts w:eastAsia="Arial"/>
          <w:b/>
          <w:bCs/>
          <w:lang w:eastAsia="zh-CN"/>
        </w:rPr>
        <w:t xml:space="preserve">A specific </w:t>
      </w:r>
      <w:r w:rsidR="00726C91">
        <w:rPr>
          <w:rFonts w:eastAsia="Arial"/>
          <w:b/>
          <w:bCs/>
          <w:lang w:eastAsia="zh-CN"/>
        </w:rPr>
        <w:t xml:space="preserve">MOP or </w:t>
      </w:r>
      <w:r>
        <w:rPr>
          <w:rFonts w:eastAsia="Arial"/>
          <w:b/>
          <w:bCs/>
          <w:lang w:eastAsia="zh-CN"/>
        </w:rPr>
        <w:t>MPR term is added to account for the case where there is an imbalance between the two CC allocated RB BW</w:t>
      </w:r>
    </w:p>
    <w:p w14:paraId="04EC8C14" w14:textId="43EB3B30" w:rsidR="00E01942" w:rsidRDefault="00E01942">
      <w:pPr>
        <w:pStyle w:val="ListParagraph"/>
        <w:numPr>
          <w:ilvl w:val="1"/>
          <w:numId w:val="25"/>
        </w:numPr>
        <w:spacing w:after="0"/>
        <w:ind w:firstLineChars="0"/>
        <w:rPr>
          <w:rFonts w:eastAsia="Arial"/>
          <w:b/>
          <w:bCs/>
          <w:lang w:eastAsia="zh-CN"/>
        </w:rPr>
      </w:pPr>
      <w:r w:rsidRPr="00E01942">
        <w:rPr>
          <w:rFonts w:eastAsia="Arial"/>
          <w:b/>
          <w:bCs/>
          <w:lang w:eastAsia="zh-CN"/>
        </w:rPr>
        <w:t xml:space="preserve">This has no restriction in terms of supporting </w:t>
      </w:r>
      <w:r w:rsidR="00811569">
        <w:rPr>
          <w:rFonts w:eastAsia="Arial"/>
          <w:b/>
          <w:bCs/>
          <w:lang w:eastAsia="zh-CN"/>
        </w:rPr>
        <w:t>6</w:t>
      </w:r>
      <w:r w:rsidRPr="00E01942">
        <w:rPr>
          <w:rFonts w:eastAsia="Arial"/>
          <w:b/>
          <w:bCs/>
          <w:lang w:eastAsia="zh-CN"/>
        </w:rPr>
        <w:t xml:space="preserve">00MHz maximum </w:t>
      </w:r>
      <w:r w:rsidR="00811569">
        <w:rPr>
          <w:rFonts w:eastAsia="Arial"/>
          <w:b/>
          <w:bCs/>
          <w:lang w:eastAsia="zh-CN"/>
        </w:rPr>
        <w:t>separation</w:t>
      </w:r>
      <w:r w:rsidRPr="00E01942">
        <w:rPr>
          <w:rFonts w:eastAsia="Arial"/>
          <w:b/>
          <w:bCs/>
          <w:lang w:eastAsia="zh-CN"/>
        </w:rPr>
        <w:t xml:space="preserve"> BW or </w:t>
      </w:r>
      <w:r w:rsidR="00811569">
        <w:rPr>
          <w:rFonts w:eastAsia="Arial"/>
          <w:b/>
          <w:bCs/>
          <w:lang w:eastAsia="zh-CN"/>
        </w:rPr>
        <w:t>gap sizes</w:t>
      </w:r>
      <w:r w:rsidRPr="00E01942">
        <w:rPr>
          <w:rFonts w:eastAsia="Arial"/>
          <w:b/>
          <w:bCs/>
          <w:lang w:eastAsia="zh-CN"/>
        </w:rPr>
        <w:t>.</w:t>
      </w:r>
    </w:p>
    <w:p w14:paraId="5CDFF4D7" w14:textId="5AAD444C" w:rsidR="009354B5" w:rsidRDefault="009354B5">
      <w:pPr>
        <w:pStyle w:val="ListParagraph"/>
        <w:numPr>
          <w:ilvl w:val="1"/>
          <w:numId w:val="25"/>
        </w:numPr>
        <w:spacing w:after="0"/>
        <w:ind w:firstLineChars="0"/>
        <w:rPr>
          <w:rFonts w:eastAsia="Arial"/>
          <w:b/>
          <w:bCs/>
          <w:lang w:eastAsia="zh-CN"/>
        </w:rPr>
      </w:pPr>
      <w:r>
        <w:rPr>
          <w:rFonts w:eastAsia="Arial"/>
          <w:b/>
          <w:bCs/>
          <w:lang w:eastAsia="zh-CN"/>
        </w:rPr>
        <w:t>UL MIMO cannot be supported</w:t>
      </w:r>
      <w:r w:rsidR="00247734">
        <w:rPr>
          <w:rFonts w:eastAsia="Arial"/>
          <w:b/>
          <w:bCs/>
          <w:lang w:eastAsia="zh-CN"/>
        </w:rPr>
        <w:t>.</w:t>
      </w:r>
    </w:p>
    <w:p w14:paraId="4421EBE7" w14:textId="282C06CE" w:rsidR="003E626B" w:rsidRDefault="003E626B">
      <w:pPr>
        <w:pStyle w:val="ListParagraph"/>
        <w:numPr>
          <w:ilvl w:val="0"/>
          <w:numId w:val="25"/>
        </w:numPr>
        <w:spacing w:after="0"/>
        <w:ind w:firstLineChars="0"/>
        <w:rPr>
          <w:rFonts w:eastAsia="Arial"/>
          <w:b/>
          <w:bCs/>
          <w:lang w:eastAsia="zh-CN"/>
        </w:rPr>
      </w:pPr>
      <w:r>
        <w:rPr>
          <w:rFonts w:eastAsia="Arial"/>
          <w:b/>
          <w:bCs/>
          <w:lang w:eastAsia="zh-CN"/>
        </w:rPr>
        <w:t>FFS if 2Tx architecture is specified and, in any case, should be low priority.</w:t>
      </w:r>
    </w:p>
    <w:p w14:paraId="3C0DC362" w14:textId="1BE736E0" w:rsidR="003E626B" w:rsidRDefault="003E626B" w:rsidP="003E626B">
      <w:pPr>
        <w:spacing w:after="0"/>
        <w:rPr>
          <w:rFonts w:eastAsia="Arial"/>
          <w:b/>
          <w:bCs/>
          <w:lang w:eastAsia="zh-CN"/>
        </w:rPr>
      </w:pPr>
    </w:p>
    <w:p w14:paraId="1030E46D" w14:textId="23D40124" w:rsidR="003E626B" w:rsidRDefault="003E626B" w:rsidP="003E626B">
      <w:pPr>
        <w:spacing w:after="0"/>
        <w:rPr>
          <w:rFonts w:eastAsia="Arial"/>
          <w:b/>
          <w:bCs/>
          <w:lang w:eastAsia="zh-CN"/>
        </w:rPr>
      </w:pPr>
      <w:r>
        <w:rPr>
          <w:rFonts w:eastAsia="Arial"/>
          <w:b/>
          <w:bCs/>
          <w:lang w:eastAsia="zh-CN"/>
        </w:rPr>
        <w:t>It should be noted that a UE supporting 1CC PC1.5 with 2Tx (two 26dBm PAs) can support both 2Tx intra-band contiguous ULCA and Dual-PA intra-band non-contiguous ULCA provided a second LO is available.</w:t>
      </w:r>
    </w:p>
    <w:p w14:paraId="173C884A" w14:textId="084539EE" w:rsidR="003E626B" w:rsidRDefault="003E626B" w:rsidP="003E626B">
      <w:pPr>
        <w:spacing w:after="0"/>
        <w:rPr>
          <w:rFonts w:eastAsia="Arial"/>
          <w:b/>
          <w:bCs/>
          <w:lang w:eastAsia="zh-CN"/>
        </w:rPr>
      </w:pPr>
    </w:p>
    <w:p w14:paraId="1BA18BC4" w14:textId="210E7F29" w:rsidR="003E626B" w:rsidRDefault="003E626B" w:rsidP="003E626B">
      <w:pPr>
        <w:pStyle w:val="Heading2"/>
        <w:rPr>
          <w:rFonts w:eastAsia="Arial"/>
          <w:lang w:val="en-US" w:eastAsia="zh-CN"/>
        </w:rPr>
      </w:pPr>
      <w:r w:rsidRPr="00C475DE">
        <w:rPr>
          <w:rFonts w:eastAsia="Arial"/>
          <w:lang w:val="en-US" w:eastAsia="zh-CN"/>
        </w:rPr>
        <w:t>2.</w:t>
      </w:r>
      <w:r>
        <w:rPr>
          <w:rFonts w:eastAsia="Arial"/>
          <w:lang w:val="en-US" w:eastAsia="zh-CN"/>
        </w:rPr>
        <w:t>4</w:t>
      </w:r>
      <w:r w:rsidRPr="00C475DE">
        <w:rPr>
          <w:rFonts w:eastAsia="Arial"/>
          <w:lang w:val="en-US" w:eastAsia="zh-CN"/>
        </w:rPr>
        <w:t xml:space="preserve"> </w:t>
      </w:r>
      <w:r>
        <w:rPr>
          <w:rFonts w:eastAsia="Arial"/>
          <w:lang w:val="en-US" w:eastAsia="zh-CN"/>
        </w:rPr>
        <w:t>Proposals on capturing power limitations for Dual-PA</w:t>
      </w:r>
      <w:r w:rsidRPr="00C475DE">
        <w:rPr>
          <w:rFonts w:eastAsia="Arial"/>
          <w:lang w:val="en-US" w:eastAsia="zh-CN"/>
        </w:rPr>
        <w:t>.</w:t>
      </w:r>
    </w:p>
    <w:p w14:paraId="62CC1808" w14:textId="7CC94FCF" w:rsidR="003E626B" w:rsidRDefault="00432B30" w:rsidP="003E626B">
      <w:pPr>
        <w:spacing w:after="0"/>
        <w:rPr>
          <w:rFonts w:eastAsia="Arial"/>
          <w:lang w:val="en-US" w:eastAsia="zh-CN"/>
        </w:rPr>
      </w:pPr>
      <w:r w:rsidRPr="00432B30">
        <w:rPr>
          <w:rFonts w:eastAsia="Arial"/>
          <w:lang w:val="en-US" w:eastAsia="zh-CN"/>
        </w:rPr>
        <w:t xml:space="preserve">The main aspect to be decided is whether the power limitation for Dual PA is captured as a </w:t>
      </w:r>
      <w:proofErr w:type="spellStart"/>
      <w:r w:rsidRPr="00432B30">
        <w:rPr>
          <w:rFonts w:eastAsia="Arial"/>
          <w:lang w:val="en-US" w:eastAsia="zh-CN"/>
        </w:rPr>
        <w:t>PCmax</w:t>
      </w:r>
      <w:proofErr w:type="spellEnd"/>
      <w:r w:rsidRPr="00432B30">
        <w:rPr>
          <w:rFonts w:eastAsia="Arial"/>
          <w:lang w:val="en-US" w:eastAsia="zh-CN"/>
        </w:rPr>
        <w:t xml:space="preserve"> term affecting MOP or an MPR term.</w:t>
      </w:r>
    </w:p>
    <w:p w14:paraId="5207BC4C" w14:textId="0DCF9271" w:rsidR="00432B30" w:rsidRDefault="00432B30" w:rsidP="003E626B">
      <w:pPr>
        <w:spacing w:after="0"/>
        <w:rPr>
          <w:rFonts w:eastAsia="Arial"/>
          <w:lang w:val="en-US" w:eastAsia="zh-CN"/>
        </w:rPr>
      </w:pPr>
    </w:p>
    <w:p w14:paraId="6F31C2ED" w14:textId="63117BE4" w:rsidR="00432B30" w:rsidRDefault="00110681" w:rsidP="003E626B">
      <w:pPr>
        <w:spacing w:after="0"/>
        <w:rPr>
          <w:rFonts w:eastAsia="Arial"/>
          <w:lang w:val="en-US" w:eastAsia="zh-CN"/>
        </w:rPr>
      </w:pPr>
      <w:r>
        <w:rPr>
          <w:rStyle w:val="cf01"/>
        </w:rPr>
        <w:t>From our perspective, t</w:t>
      </w:r>
      <w:r w:rsidR="00432B30">
        <w:rPr>
          <w:rFonts w:eastAsia="Arial"/>
          <w:lang w:val="en-US" w:eastAsia="zh-CN"/>
        </w:rPr>
        <w:t>here are pro</w:t>
      </w:r>
      <w:r>
        <w:rPr>
          <w:rFonts w:eastAsia="Arial"/>
          <w:lang w:val="en-US" w:eastAsia="zh-CN"/>
        </w:rPr>
        <w:t>s</w:t>
      </w:r>
      <w:r w:rsidR="00432B30">
        <w:rPr>
          <w:rFonts w:eastAsia="Arial"/>
          <w:lang w:val="en-US" w:eastAsia="zh-CN"/>
        </w:rPr>
        <w:t xml:space="preserve"> and cons for each approach as in our view the real effect is rather related to MOP as even if 29dBm can be obtained under RB imbalance for Dual PA by pushing the lower RB BW CC to the maximum capability of the PA, it still results in a power limitation for the </w:t>
      </w:r>
      <w:r w:rsidR="00830626">
        <w:rPr>
          <w:rFonts w:eastAsia="Arial"/>
          <w:lang w:val="en-US" w:eastAsia="zh-CN"/>
        </w:rPr>
        <w:t>higher RB BW CC. Also, it would apply as an offset to both upper and lower power limits and would be consistent for both MPR and A-MPR. However, it could be simpler to capture this as an MPR offset. We thus are open to discuss both alternatives.</w:t>
      </w:r>
    </w:p>
    <w:p w14:paraId="640A464F" w14:textId="79382EA5" w:rsidR="00830626" w:rsidRDefault="00830626" w:rsidP="003E626B">
      <w:pPr>
        <w:spacing w:after="0"/>
        <w:rPr>
          <w:rFonts w:eastAsia="Arial"/>
          <w:lang w:val="en-US" w:eastAsia="zh-CN"/>
        </w:rPr>
      </w:pPr>
    </w:p>
    <w:p w14:paraId="7B6269FF" w14:textId="0B06D69D" w:rsidR="00830626" w:rsidRPr="00830626" w:rsidRDefault="00830626" w:rsidP="003E626B">
      <w:pPr>
        <w:spacing w:after="0"/>
        <w:rPr>
          <w:rFonts w:eastAsia="Arial"/>
          <w:b/>
          <w:bCs/>
          <w:lang w:val="en-US" w:eastAsia="zh-CN"/>
        </w:rPr>
      </w:pPr>
      <w:r w:rsidRPr="00830626">
        <w:rPr>
          <w:rFonts w:eastAsia="Arial"/>
          <w:b/>
          <w:bCs/>
          <w:lang w:val="en-US" w:eastAsia="zh-CN"/>
        </w:rPr>
        <w:t>Proposal on capturing Dual-PA power limitations:</w:t>
      </w:r>
    </w:p>
    <w:p w14:paraId="2063F72A" w14:textId="6B598F58" w:rsidR="00830626" w:rsidRDefault="00830626" w:rsidP="00C03FED">
      <w:pPr>
        <w:pStyle w:val="ListParagraph"/>
        <w:numPr>
          <w:ilvl w:val="0"/>
          <w:numId w:val="34"/>
        </w:numPr>
        <w:spacing w:after="0"/>
        <w:ind w:left="360" w:firstLineChars="0"/>
        <w:rPr>
          <w:rFonts w:eastAsia="Arial"/>
          <w:b/>
          <w:bCs/>
          <w:lang w:val="en-US" w:eastAsia="zh-CN"/>
        </w:rPr>
      </w:pPr>
      <w:r w:rsidRPr="00830626">
        <w:rPr>
          <w:rFonts w:eastAsia="Arial"/>
          <w:b/>
          <w:bCs/>
          <w:lang w:val="en-US" w:eastAsia="zh-CN"/>
        </w:rPr>
        <w:t>Alternative one:</w:t>
      </w:r>
    </w:p>
    <w:p w14:paraId="360FF6B1" w14:textId="50800F65" w:rsidR="00C03FED" w:rsidRDefault="00830626" w:rsidP="00C03FED">
      <w:pPr>
        <w:pStyle w:val="ListParagraph"/>
        <w:numPr>
          <w:ilvl w:val="1"/>
          <w:numId w:val="34"/>
        </w:numPr>
        <w:spacing w:after="0"/>
        <w:ind w:left="1080" w:firstLineChars="0"/>
        <w:rPr>
          <w:rFonts w:eastAsia="Arial"/>
          <w:b/>
          <w:bCs/>
          <w:lang w:val="en-US" w:eastAsia="zh-CN"/>
        </w:rPr>
      </w:pPr>
      <w:r>
        <w:rPr>
          <w:rFonts w:eastAsia="Arial"/>
          <w:b/>
          <w:bCs/>
          <w:lang w:val="en-US" w:eastAsia="zh-CN"/>
        </w:rPr>
        <w:t xml:space="preserve">MOP </w:t>
      </w:r>
      <w:r w:rsidR="00C03FED">
        <w:rPr>
          <w:rFonts w:eastAsia="Arial"/>
          <w:b/>
          <w:bCs/>
          <w:lang w:val="en-US" w:eastAsia="zh-CN"/>
        </w:rPr>
        <w:t>for 2Tx architectures (</w:t>
      </w:r>
      <w:proofErr w:type="spellStart"/>
      <w:r w:rsidR="00C03FED">
        <w:rPr>
          <w:rFonts w:eastAsia="Arial"/>
          <w:b/>
          <w:bCs/>
          <w:lang w:val="en-US" w:eastAsia="zh-CN"/>
        </w:rPr>
        <w:t>TxD</w:t>
      </w:r>
      <w:proofErr w:type="spellEnd"/>
      <w:r w:rsidR="00C03FED">
        <w:rPr>
          <w:rFonts w:eastAsia="Arial"/>
          <w:b/>
          <w:bCs/>
          <w:lang w:val="en-US" w:eastAsia="zh-CN"/>
        </w:rPr>
        <w:t xml:space="preserve"> w/wo UL MIMO) </w:t>
      </w:r>
      <w:r>
        <w:rPr>
          <w:rFonts w:eastAsia="Arial"/>
          <w:b/>
          <w:bCs/>
          <w:lang w:val="en-US" w:eastAsia="zh-CN"/>
        </w:rPr>
        <w:t>is</w:t>
      </w:r>
      <w:r w:rsidR="00C03FED">
        <w:rPr>
          <w:rFonts w:eastAsia="Arial"/>
          <w:b/>
          <w:bCs/>
          <w:lang w:val="en-US" w:eastAsia="zh-CN"/>
        </w:rPr>
        <w:t>:</w:t>
      </w:r>
      <w:r>
        <w:rPr>
          <w:rFonts w:eastAsia="Arial"/>
          <w:b/>
          <w:bCs/>
          <w:lang w:val="en-US" w:eastAsia="zh-CN"/>
        </w:rPr>
        <w:t xml:space="preserve"> </w:t>
      </w:r>
      <w:r w:rsidRPr="00830626">
        <w:rPr>
          <w:rFonts w:eastAsia="Arial"/>
          <w:b/>
          <w:bCs/>
          <w:i/>
          <w:iCs/>
          <w:lang w:val="en-US" w:eastAsia="zh-CN"/>
        </w:rPr>
        <w:t>29</w:t>
      </w:r>
      <w:r>
        <w:rPr>
          <w:rFonts w:eastAsia="Arial"/>
          <w:b/>
          <w:bCs/>
          <w:lang w:val="en-US" w:eastAsia="zh-CN"/>
        </w:rPr>
        <w:t xml:space="preserve"> </w:t>
      </w:r>
      <w:proofErr w:type="gramStart"/>
      <w:r>
        <w:rPr>
          <w:rFonts w:eastAsia="Arial"/>
          <w:b/>
          <w:bCs/>
          <w:lang w:val="en-US" w:eastAsia="zh-CN"/>
        </w:rPr>
        <w:t>dBm</w:t>
      </w:r>
      <w:proofErr w:type="gramEnd"/>
      <w:r>
        <w:rPr>
          <w:rFonts w:eastAsia="Arial"/>
          <w:b/>
          <w:bCs/>
          <w:lang w:val="en-US" w:eastAsia="zh-CN"/>
        </w:rPr>
        <w:t xml:space="preserve"> </w:t>
      </w:r>
    </w:p>
    <w:p w14:paraId="2E418D42" w14:textId="46088917" w:rsidR="00C03FED" w:rsidRDefault="00830626" w:rsidP="00C03FED">
      <w:pPr>
        <w:pStyle w:val="ListParagraph"/>
        <w:numPr>
          <w:ilvl w:val="1"/>
          <w:numId w:val="34"/>
        </w:numPr>
        <w:spacing w:after="0"/>
        <w:ind w:left="1080" w:firstLineChars="0"/>
        <w:rPr>
          <w:rFonts w:eastAsia="Arial"/>
          <w:b/>
          <w:bCs/>
          <w:lang w:val="en-US" w:eastAsia="zh-CN"/>
        </w:rPr>
      </w:pPr>
      <w:r w:rsidRPr="00C03FED">
        <w:rPr>
          <w:rFonts w:eastAsia="Arial"/>
          <w:b/>
          <w:bCs/>
          <w:lang w:val="en-US" w:eastAsia="zh-CN"/>
        </w:rPr>
        <w:t xml:space="preserve">MOP </w:t>
      </w:r>
      <w:r w:rsidR="00C03FED">
        <w:rPr>
          <w:rFonts w:eastAsia="Arial"/>
          <w:b/>
          <w:bCs/>
          <w:lang w:val="en-US" w:eastAsia="zh-CN"/>
        </w:rPr>
        <w:t xml:space="preserve">for Dual-PA architectures (one PA/CC, 2LO) </w:t>
      </w:r>
      <w:r w:rsidRPr="00C03FED">
        <w:rPr>
          <w:rFonts w:eastAsia="Arial"/>
          <w:b/>
          <w:bCs/>
          <w:lang w:val="en-US" w:eastAsia="zh-CN"/>
        </w:rPr>
        <w:t>is</w:t>
      </w:r>
      <w:r w:rsidR="00C03FED">
        <w:rPr>
          <w:rFonts w:eastAsia="Arial"/>
          <w:b/>
          <w:bCs/>
          <w:lang w:val="en-US" w:eastAsia="zh-CN"/>
        </w:rPr>
        <w:t>:</w:t>
      </w:r>
      <w:r w:rsidRPr="00C03FED">
        <w:rPr>
          <w:rFonts w:eastAsia="Arial"/>
          <w:b/>
          <w:bCs/>
          <w:lang w:val="en-US" w:eastAsia="zh-CN"/>
        </w:rPr>
        <w:t xml:space="preserve"> </w:t>
      </w:r>
    </w:p>
    <w:p w14:paraId="32AFE7B2" w14:textId="5D55F799" w:rsidR="00830626" w:rsidRPr="00C03FED" w:rsidRDefault="00C03FED" w:rsidP="00C03FED">
      <w:pPr>
        <w:pStyle w:val="ListParagraph"/>
        <w:spacing w:after="0"/>
        <w:ind w:left="1080" w:firstLineChars="0" w:firstLine="0"/>
        <w:rPr>
          <w:rFonts w:eastAsia="Arial"/>
          <w:b/>
          <w:bCs/>
          <w:lang w:val="en-US" w:eastAsia="zh-CN"/>
        </w:rPr>
      </w:pPr>
      <w:proofErr w:type="spellStart"/>
      <w:r w:rsidRPr="00C03FED">
        <w:rPr>
          <w:rFonts w:eastAsia="SimSun"/>
          <w:b/>
          <w:bCs/>
          <w:i/>
          <w:iCs/>
          <w:szCs w:val="24"/>
          <w:lang w:eastAsia="zh-CN"/>
        </w:rPr>
        <w:t>P</w:t>
      </w:r>
      <w:r w:rsidRPr="00C03FED">
        <w:rPr>
          <w:rFonts w:eastAsia="SimSun"/>
          <w:b/>
          <w:bCs/>
          <w:i/>
          <w:iCs/>
          <w:szCs w:val="24"/>
          <w:vertAlign w:val="subscript"/>
          <w:lang w:eastAsia="zh-CN"/>
        </w:rPr>
        <w:t>Cmax</w:t>
      </w:r>
      <w:proofErr w:type="spellEnd"/>
      <w:r w:rsidRPr="00C03FED">
        <w:rPr>
          <w:rFonts w:eastAsia="SimSun"/>
          <w:b/>
          <w:bCs/>
          <w:i/>
          <w:iCs/>
          <w:szCs w:val="24"/>
          <w:lang w:eastAsia="zh-CN"/>
        </w:rPr>
        <w:t>= 29 + 10*log(1/2*(1+</w:t>
      </w:r>
      <w:proofErr w:type="gramStart"/>
      <w:r w:rsidRPr="00C03FED">
        <w:rPr>
          <w:rFonts w:eastAsia="SimSun"/>
          <w:b/>
          <w:bCs/>
          <w:i/>
          <w:iCs/>
          <w:szCs w:val="24"/>
          <w:lang w:eastAsia="zh-CN"/>
        </w:rPr>
        <w:t>Min(</w:t>
      </w:r>
      <w:proofErr w:type="gramEnd"/>
      <w:r w:rsidRPr="00C03FED">
        <w:rPr>
          <w:rFonts w:eastAsia="SimSun"/>
          <w:b/>
          <w:bCs/>
          <w:i/>
          <w:iCs/>
          <w:szCs w:val="24"/>
          <w:lang w:eastAsia="zh-CN"/>
        </w:rPr>
        <w:t>LCRB1*SCS1,LCRB2*SCS2)/Max(LCRB1*SCS1,LCRB2*SCS2)))</w:t>
      </w:r>
      <w:r>
        <w:rPr>
          <w:rFonts w:eastAsia="SimSun"/>
          <w:b/>
          <w:bCs/>
          <w:i/>
          <w:iCs/>
          <w:szCs w:val="24"/>
          <w:lang w:eastAsia="zh-CN"/>
        </w:rPr>
        <w:t xml:space="preserve"> </w:t>
      </w:r>
      <w:r w:rsidR="00830626" w:rsidRPr="00C03FED">
        <w:rPr>
          <w:rFonts w:eastAsia="Arial"/>
          <w:b/>
          <w:bCs/>
          <w:lang w:val="en-US" w:eastAsia="zh-CN"/>
        </w:rPr>
        <w:t xml:space="preserve">dBm </w:t>
      </w:r>
    </w:p>
    <w:p w14:paraId="1A2A7A5D" w14:textId="61EDB238" w:rsidR="00830626" w:rsidRDefault="00830626" w:rsidP="00C03FED">
      <w:pPr>
        <w:pStyle w:val="ListParagraph"/>
        <w:numPr>
          <w:ilvl w:val="0"/>
          <w:numId w:val="34"/>
        </w:numPr>
        <w:spacing w:after="0"/>
        <w:ind w:left="360" w:firstLineChars="0"/>
        <w:rPr>
          <w:rFonts w:eastAsia="Arial"/>
          <w:b/>
          <w:bCs/>
          <w:lang w:val="en-US" w:eastAsia="zh-CN"/>
        </w:rPr>
      </w:pPr>
      <w:r w:rsidRPr="00830626">
        <w:rPr>
          <w:rFonts w:eastAsia="Arial"/>
          <w:b/>
          <w:bCs/>
          <w:lang w:val="en-US" w:eastAsia="zh-CN"/>
        </w:rPr>
        <w:t xml:space="preserve">Alternative </w:t>
      </w:r>
      <w:r>
        <w:rPr>
          <w:rFonts w:eastAsia="Arial"/>
          <w:b/>
          <w:bCs/>
          <w:lang w:val="en-US" w:eastAsia="zh-CN"/>
        </w:rPr>
        <w:t>Two</w:t>
      </w:r>
      <w:r w:rsidRPr="00830626">
        <w:rPr>
          <w:rFonts w:eastAsia="Arial"/>
          <w:b/>
          <w:bCs/>
          <w:lang w:val="en-US" w:eastAsia="zh-CN"/>
        </w:rPr>
        <w:t>:</w:t>
      </w:r>
    </w:p>
    <w:p w14:paraId="2DCEBBE1" w14:textId="08F2528B" w:rsidR="003E626B" w:rsidRPr="00830626" w:rsidRDefault="00830626" w:rsidP="00C03FED">
      <w:pPr>
        <w:pStyle w:val="ListParagraph"/>
        <w:numPr>
          <w:ilvl w:val="1"/>
          <w:numId w:val="34"/>
        </w:numPr>
        <w:spacing w:after="0"/>
        <w:ind w:left="1080" w:firstLineChars="0"/>
        <w:rPr>
          <w:rFonts w:eastAsia="Arial"/>
          <w:b/>
          <w:bCs/>
          <w:lang w:val="en-US" w:eastAsia="zh-CN"/>
        </w:rPr>
      </w:pPr>
      <w:r>
        <w:rPr>
          <w:rFonts w:eastAsia="Arial"/>
          <w:b/>
          <w:bCs/>
          <w:lang w:val="en-US" w:eastAsia="zh-CN"/>
        </w:rPr>
        <w:t xml:space="preserve">MPR for Dual-PA architectures (one PA/CC, 2LO) is </w:t>
      </w:r>
      <w:r w:rsidRPr="00830626">
        <w:rPr>
          <w:rFonts w:eastAsia="SimSun"/>
          <w:b/>
          <w:bCs/>
          <w:szCs w:val="24"/>
          <w:lang w:eastAsia="zh-CN"/>
        </w:rPr>
        <w:t>modified by</w:t>
      </w:r>
      <w:r w:rsidR="00C03FED">
        <w:rPr>
          <w:rFonts w:eastAsia="SimSun"/>
          <w:b/>
          <w:bCs/>
          <w:szCs w:val="24"/>
          <w:lang w:eastAsia="zh-CN"/>
        </w:rPr>
        <w:t>:</w:t>
      </w:r>
      <w:r>
        <w:rPr>
          <w:rFonts w:eastAsia="SimSun"/>
          <w:b/>
          <w:bCs/>
          <w:i/>
          <w:iCs/>
          <w:szCs w:val="24"/>
          <w:lang w:eastAsia="zh-CN"/>
        </w:rPr>
        <w:t xml:space="preserve"> </w:t>
      </w:r>
      <w:r w:rsidR="00C03FED" w:rsidRPr="00C03FED">
        <w:rPr>
          <w:rFonts w:eastAsia="SimSun"/>
          <w:b/>
          <w:bCs/>
          <w:i/>
          <w:iCs/>
          <w:szCs w:val="24"/>
          <w:lang w:eastAsia="zh-CN"/>
        </w:rPr>
        <w:t>10*log(1/2*(1+</w:t>
      </w:r>
      <w:proofErr w:type="gramStart"/>
      <w:r w:rsidR="00C03FED" w:rsidRPr="00C03FED">
        <w:rPr>
          <w:rFonts w:eastAsia="SimSun"/>
          <w:b/>
          <w:bCs/>
          <w:i/>
          <w:iCs/>
          <w:szCs w:val="24"/>
          <w:lang w:eastAsia="zh-CN"/>
        </w:rPr>
        <w:t>Min(</w:t>
      </w:r>
      <w:proofErr w:type="gramEnd"/>
      <w:r w:rsidR="00C03FED" w:rsidRPr="00C03FED">
        <w:rPr>
          <w:rFonts w:eastAsia="SimSun"/>
          <w:b/>
          <w:bCs/>
          <w:i/>
          <w:iCs/>
          <w:szCs w:val="24"/>
          <w:lang w:eastAsia="zh-CN"/>
        </w:rPr>
        <w:t>LCRB1*SCS1,LCRB2*SCS2)/Max(LCRB1*SCS1,LCRB2*SCS2)))</w:t>
      </w:r>
      <w:r w:rsidR="00C03FED">
        <w:rPr>
          <w:rFonts w:eastAsia="SimSun"/>
          <w:b/>
          <w:bCs/>
          <w:i/>
          <w:iCs/>
          <w:szCs w:val="24"/>
          <w:lang w:eastAsia="zh-CN"/>
        </w:rPr>
        <w:t xml:space="preserve"> </w:t>
      </w:r>
      <w:r w:rsidR="00C03FED" w:rsidRPr="00C03FED">
        <w:rPr>
          <w:rFonts w:eastAsia="Arial"/>
          <w:b/>
          <w:bCs/>
          <w:lang w:val="en-US" w:eastAsia="zh-CN"/>
        </w:rPr>
        <w:t>dB</w:t>
      </w:r>
    </w:p>
    <w:p w14:paraId="3A1423CF" w14:textId="5DD5410B" w:rsidR="006C0252" w:rsidRPr="00343AA7" w:rsidRDefault="006C0252" w:rsidP="00476DF4">
      <w:pPr>
        <w:pStyle w:val="Heading1"/>
        <w:numPr>
          <w:ilvl w:val="0"/>
          <w:numId w:val="1"/>
        </w:numPr>
        <w:ind w:left="567" w:hanging="567"/>
      </w:pPr>
      <w:r>
        <w:t>Conclusion</w:t>
      </w:r>
    </w:p>
    <w:p w14:paraId="08582F1D" w14:textId="32AA041E" w:rsidR="006C0252" w:rsidRDefault="006C0252" w:rsidP="00BA56F6">
      <w:r>
        <w:t xml:space="preserve">In this contribution, we </w:t>
      </w:r>
      <w:r w:rsidR="00811569">
        <w:t>discussed the limitations of the possible architectures for both contiguous and non-contiguous ULCA and present the following proposals</w:t>
      </w:r>
      <w:r w:rsidR="00357E35">
        <w:t>.</w:t>
      </w:r>
    </w:p>
    <w:p w14:paraId="652C084B" w14:textId="77777777" w:rsidR="00DC4FC3" w:rsidRDefault="00DC4FC3" w:rsidP="00DC4FC3">
      <w:pPr>
        <w:rPr>
          <w:rFonts w:eastAsia="Arial"/>
          <w:b/>
          <w:bCs/>
          <w:lang w:eastAsia="zh-CN"/>
        </w:rPr>
      </w:pPr>
      <w:r w:rsidRPr="001E2FD9">
        <w:rPr>
          <w:rFonts w:eastAsia="Arial"/>
          <w:b/>
          <w:bCs/>
          <w:lang w:eastAsia="zh-CN"/>
        </w:rPr>
        <w:t xml:space="preserve">Proposal: </w:t>
      </w:r>
      <w:r>
        <w:rPr>
          <w:rFonts w:eastAsia="Arial"/>
          <w:b/>
          <w:bCs/>
          <w:lang w:eastAsia="zh-CN"/>
        </w:rPr>
        <w:t>T</w:t>
      </w:r>
      <w:r w:rsidRPr="001E2FD9">
        <w:rPr>
          <w:rFonts w:eastAsia="Arial"/>
          <w:b/>
          <w:bCs/>
          <w:lang w:eastAsia="zh-CN"/>
        </w:rPr>
        <w:t xml:space="preserve">he intra-band PC1.5 ULCA R19 work focusses on UE implementing </w:t>
      </w:r>
      <w:r>
        <w:rPr>
          <w:rFonts w:eastAsia="Arial"/>
          <w:b/>
          <w:bCs/>
          <w:lang w:eastAsia="zh-CN"/>
        </w:rPr>
        <w:t>intra-band ULCA</w:t>
      </w:r>
      <w:r w:rsidRPr="001E2FD9">
        <w:rPr>
          <w:rFonts w:eastAsia="Arial"/>
          <w:b/>
          <w:bCs/>
          <w:lang w:eastAsia="zh-CN"/>
        </w:rPr>
        <w:t xml:space="preserve"> PC1.</w:t>
      </w:r>
      <w:r>
        <w:rPr>
          <w:rFonts w:eastAsia="Arial"/>
          <w:b/>
          <w:bCs/>
          <w:lang w:eastAsia="zh-CN"/>
        </w:rPr>
        <w:t>5</w:t>
      </w:r>
      <w:r w:rsidRPr="001E2FD9">
        <w:rPr>
          <w:rFonts w:eastAsia="Arial"/>
          <w:b/>
          <w:bCs/>
          <w:lang w:eastAsia="zh-CN"/>
        </w:rPr>
        <w:t xml:space="preserve"> this two 26dBm PAs.</w:t>
      </w:r>
      <w:r>
        <w:rPr>
          <w:rFonts w:eastAsia="Arial"/>
          <w:b/>
          <w:bCs/>
          <w:lang w:eastAsia="zh-CN"/>
        </w:rPr>
        <w:t xml:space="preserve"> Architectures requiring a 29dBm PA are not specified but can be implemented by fulfilling the requirements based on two 26dBm PAs.</w:t>
      </w:r>
    </w:p>
    <w:p w14:paraId="131E7AAF" w14:textId="77777777" w:rsidR="00DC4FC3" w:rsidRDefault="00DC4FC3" w:rsidP="00DC4FC3">
      <w:pPr>
        <w:spacing w:after="0"/>
        <w:rPr>
          <w:rFonts w:eastAsia="Arial"/>
          <w:b/>
          <w:bCs/>
          <w:lang w:eastAsia="zh-CN"/>
        </w:rPr>
      </w:pPr>
      <w:r w:rsidRPr="00804629">
        <w:rPr>
          <w:rFonts w:eastAsia="Arial"/>
          <w:b/>
          <w:bCs/>
          <w:lang w:eastAsia="zh-CN"/>
        </w:rPr>
        <w:t xml:space="preserve">Proposal on intra-band contiguous PC1.5 ULCA architecture: </w:t>
      </w:r>
    </w:p>
    <w:p w14:paraId="13555262" w14:textId="77777777" w:rsidR="00DC4FC3" w:rsidRDefault="00DC4FC3">
      <w:pPr>
        <w:pStyle w:val="ListParagraph"/>
        <w:numPr>
          <w:ilvl w:val="0"/>
          <w:numId w:val="26"/>
        </w:numPr>
        <w:spacing w:after="0"/>
        <w:ind w:firstLineChars="0"/>
        <w:rPr>
          <w:rFonts w:eastAsia="Arial"/>
          <w:b/>
          <w:bCs/>
          <w:lang w:eastAsia="zh-CN"/>
        </w:rPr>
      </w:pPr>
      <w:r>
        <w:rPr>
          <w:rFonts w:eastAsia="Arial"/>
          <w:b/>
          <w:bCs/>
          <w:lang w:eastAsia="zh-CN"/>
        </w:rPr>
        <w:t>The</w:t>
      </w:r>
      <w:r w:rsidRPr="00E01942">
        <w:rPr>
          <w:rFonts w:eastAsia="Arial"/>
          <w:b/>
          <w:bCs/>
          <w:lang w:eastAsia="zh-CN"/>
        </w:rPr>
        <w:t xml:space="preserve"> two 26dBm PA architecture using 2Tx as already needed for the 1CC fall back is specified. </w:t>
      </w:r>
    </w:p>
    <w:p w14:paraId="4B464607" w14:textId="77777777" w:rsidR="00DC4FC3" w:rsidRDefault="00DC4FC3">
      <w:pPr>
        <w:pStyle w:val="ListParagraph"/>
        <w:numPr>
          <w:ilvl w:val="1"/>
          <w:numId w:val="26"/>
        </w:numPr>
        <w:spacing w:after="0"/>
        <w:ind w:firstLineChars="0"/>
        <w:rPr>
          <w:rFonts w:eastAsia="Arial"/>
          <w:b/>
          <w:bCs/>
          <w:lang w:eastAsia="zh-CN"/>
        </w:rPr>
      </w:pPr>
      <w:r w:rsidRPr="00E01942">
        <w:rPr>
          <w:rFonts w:eastAsia="Arial"/>
          <w:b/>
          <w:bCs/>
          <w:lang w:eastAsia="zh-CN"/>
        </w:rPr>
        <w:t xml:space="preserve">Each PA </w:t>
      </w:r>
      <w:r>
        <w:rPr>
          <w:rFonts w:eastAsia="Arial"/>
          <w:b/>
          <w:bCs/>
          <w:lang w:eastAsia="zh-CN"/>
        </w:rPr>
        <w:t>must</w:t>
      </w:r>
      <w:r w:rsidRPr="00E01942">
        <w:rPr>
          <w:rFonts w:eastAsia="Arial"/>
          <w:b/>
          <w:bCs/>
          <w:lang w:eastAsia="zh-CN"/>
        </w:rPr>
        <w:t xml:space="preserve"> support the two CCs and </w:t>
      </w:r>
      <w:proofErr w:type="spellStart"/>
      <w:r w:rsidRPr="00E01942">
        <w:rPr>
          <w:rFonts w:eastAsia="Arial"/>
          <w:b/>
          <w:bCs/>
          <w:lang w:eastAsia="zh-CN"/>
        </w:rPr>
        <w:t>TxD</w:t>
      </w:r>
      <w:proofErr w:type="spellEnd"/>
      <w:r w:rsidRPr="00E01942">
        <w:rPr>
          <w:rFonts w:eastAsia="Arial"/>
          <w:b/>
          <w:bCs/>
          <w:lang w:eastAsia="zh-CN"/>
        </w:rPr>
        <w:t xml:space="preserve"> is default and UL MIMO is optional. </w:t>
      </w:r>
    </w:p>
    <w:p w14:paraId="61F95EDF" w14:textId="77777777" w:rsidR="00DC4FC3" w:rsidRDefault="00DC4FC3">
      <w:pPr>
        <w:pStyle w:val="ListParagraph"/>
        <w:numPr>
          <w:ilvl w:val="1"/>
          <w:numId w:val="26"/>
        </w:numPr>
        <w:spacing w:after="0"/>
        <w:ind w:firstLineChars="0"/>
        <w:rPr>
          <w:rFonts w:eastAsia="Arial"/>
          <w:b/>
          <w:bCs/>
          <w:lang w:eastAsia="zh-CN"/>
        </w:rPr>
      </w:pPr>
      <w:r w:rsidRPr="00E01942">
        <w:rPr>
          <w:rFonts w:eastAsia="Arial"/>
          <w:b/>
          <w:bCs/>
          <w:lang w:eastAsia="zh-CN"/>
        </w:rPr>
        <w:t>This has no restriction in terms of supporting the 200MHz maximum aggregated BW or allocation BW in each CC.</w:t>
      </w:r>
    </w:p>
    <w:p w14:paraId="36B9732B" w14:textId="77777777" w:rsidR="00DC4FC3" w:rsidRPr="00E01942" w:rsidRDefault="00DC4FC3">
      <w:pPr>
        <w:pStyle w:val="ListParagraph"/>
        <w:numPr>
          <w:ilvl w:val="0"/>
          <w:numId w:val="26"/>
        </w:numPr>
        <w:spacing w:after="0"/>
        <w:ind w:firstLineChars="0"/>
        <w:rPr>
          <w:rFonts w:eastAsia="Arial"/>
          <w:b/>
          <w:bCs/>
          <w:lang w:eastAsia="zh-CN"/>
        </w:rPr>
      </w:pPr>
      <w:r>
        <w:rPr>
          <w:rFonts w:eastAsia="Arial"/>
          <w:b/>
          <w:bCs/>
          <w:lang w:eastAsia="zh-CN"/>
        </w:rPr>
        <w:t>FFS if Dual-PA architecture is specified and, in any case, should be low priority.</w:t>
      </w:r>
    </w:p>
    <w:p w14:paraId="57D57108" w14:textId="77777777" w:rsidR="00DC4FC3" w:rsidRDefault="00DC4FC3" w:rsidP="00DC4FC3">
      <w:pPr>
        <w:spacing w:after="0"/>
        <w:rPr>
          <w:rFonts w:eastAsia="Arial"/>
          <w:b/>
          <w:bCs/>
          <w:lang w:eastAsia="zh-CN"/>
        </w:rPr>
      </w:pPr>
    </w:p>
    <w:p w14:paraId="7B0B685D" w14:textId="0EB88510" w:rsidR="00DC4FC3" w:rsidRDefault="00DC4FC3" w:rsidP="00DC4FC3">
      <w:pPr>
        <w:spacing w:after="0"/>
        <w:rPr>
          <w:rFonts w:eastAsia="Arial"/>
          <w:b/>
          <w:bCs/>
          <w:lang w:eastAsia="zh-CN"/>
        </w:rPr>
      </w:pPr>
      <w:r w:rsidRPr="00804629">
        <w:rPr>
          <w:rFonts w:eastAsia="Arial"/>
          <w:b/>
          <w:bCs/>
          <w:lang w:eastAsia="zh-CN"/>
        </w:rPr>
        <w:t xml:space="preserve">Proposal on intra-band </w:t>
      </w:r>
      <w:r>
        <w:rPr>
          <w:rFonts w:eastAsia="Arial"/>
          <w:b/>
          <w:bCs/>
          <w:lang w:eastAsia="zh-CN"/>
        </w:rPr>
        <w:t>non-</w:t>
      </w:r>
      <w:r w:rsidRPr="00804629">
        <w:rPr>
          <w:rFonts w:eastAsia="Arial"/>
          <w:b/>
          <w:bCs/>
          <w:lang w:eastAsia="zh-CN"/>
        </w:rPr>
        <w:t xml:space="preserve">contiguous PC1.5 ULCA architecture: </w:t>
      </w:r>
    </w:p>
    <w:p w14:paraId="7FAFA2B4" w14:textId="77777777" w:rsidR="00DC4FC3" w:rsidRDefault="00DC4FC3">
      <w:pPr>
        <w:pStyle w:val="ListParagraph"/>
        <w:numPr>
          <w:ilvl w:val="0"/>
          <w:numId w:val="25"/>
        </w:numPr>
        <w:spacing w:after="0"/>
        <w:ind w:firstLineChars="0"/>
        <w:rPr>
          <w:rFonts w:eastAsia="Arial"/>
          <w:b/>
          <w:bCs/>
          <w:lang w:eastAsia="zh-CN"/>
        </w:rPr>
      </w:pPr>
      <w:r>
        <w:rPr>
          <w:rFonts w:eastAsia="Arial"/>
          <w:b/>
          <w:bCs/>
          <w:lang w:eastAsia="zh-CN"/>
        </w:rPr>
        <w:t>T</w:t>
      </w:r>
      <w:r w:rsidRPr="00E01942">
        <w:rPr>
          <w:rFonts w:eastAsia="Arial"/>
          <w:b/>
          <w:bCs/>
          <w:lang w:eastAsia="zh-CN"/>
        </w:rPr>
        <w:t xml:space="preserve">he two 26dBm PA architecture using </w:t>
      </w:r>
      <w:r>
        <w:rPr>
          <w:rFonts w:eastAsia="Arial"/>
          <w:b/>
          <w:bCs/>
          <w:lang w:eastAsia="zh-CN"/>
        </w:rPr>
        <w:t xml:space="preserve">Dual-PA (one PA per CC) </w:t>
      </w:r>
      <w:r w:rsidRPr="00E01942">
        <w:rPr>
          <w:rFonts w:eastAsia="Arial"/>
          <w:b/>
          <w:bCs/>
          <w:lang w:eastAsia="zh-CN"/>
        </w:rPr>
        <w:t xml:space="preserve">is specified. </w:t>
      </w:r>
    </w:p>
    <w:p w14:paraId="1001DB64" w14:textId="77777777" w:rsidR="00DC4FC3" w:rsidRDefault="00DC4FC3">
      <w:pPr>
        <w:pStyle w:val="ListParagraph"/>
        <w:numPr>
          <w:ilvl w:val="1"/>
          <w:numId w:val="25"/>
        </w:numPr>
        <w:spacing w:after="0"/>
        <w:ind w:firstLineChars="0"/>
        <w:rPr>
          <w:rFonts w:eastAsia="Arial"/>
          <w:b/>
          <w:bCs/>
          <w:lang w:eastAsia="zh-CN"/>
        </w:rPr>
      </w:pPr>
      <w:r>
        <w:rPr>
          <w:rFonts w:eastAsia="Arial"/>
          <w:b/>
          <w:bCs/>
          <w:lang w:eastAsia="zh-CN"/>
        </w:rPr>
        <w:t>A specific MOP or MPR term is added to account for the case where there is an imbalance between the two CC allocated RB BW</w:t>
      </w:r>
    </w:p>
    <w:p w14:paraId="324A3284" w14:textId="77777777" w:rsidR="00DC4FC3" w:rsidRDefault="00DC4FC3">
      <w:pPr>
        <w:pStyle w:val="ListParagraph"/>
        <w:numPr>
          <w:ilvl w:val="1"/>
          <w:numId w:val="25"/>
        </w:numPr>
        <w:spacing w:after="0"/>
        <w:ind w:firstLineChars="0"/>
        <w:rPr>
          <w:rFonts w:eastAsia="Arial"/>
          <w:b/>
          <w:bCs/>
          <w:lang w:eastAsia="zh-CN"/>
        </w:rPr>
      </w:pPr>
      <w:r w:rsidRPr="00E01942">
        <w:rPr>
          <w:rFonts w:eastAsia="Arial"/>
          <w:b/>
          <w:bCs/>
          <w:lang w:eastAsia="zh-CN"/>
        </w:rPr>
        <w:t xml:space="preserve">This has no restriction in terms of supporting </w:t>
      </w:r>
      <w:r>
        <w:rPr>
          <w:rFonts w:eastAsia="Arial"/>
          <w:b/>
          <w:bCs/>
          <w:lang w:eastAsia="zh-CN"/>
        </w:rPr>
        <w:t>6</w:t>
      </w:r>
      <w:r w:rsidRPr="00E01942">
        <w:rPr>
          <w:rFonts w:eastAsia="Arial"/>
          <w:b/>
          <w:bCs/>
          <w:lang w:eastAsia="zh-CN"/>
        </w:rPr>
        <w:t xml:space="preserve">00MHz maximum </w:t>
      </w:r>
      <w:r>
        <w:rPr>
          <w:rFonts w:eastAsia="Arial"/>
          <w:b/>
          <w:bCs/>
          <w:lang w:eastAsia="zh-CN"/>
        </w:rPr>
        <w:t>separation</w:t>
      </w:r>
      <w:r w:rsidRPr="00E01942">
        <w:rPr>
          <w:rFonts w:eastAsia="Arial"/>
          <w:b/>
          <w:bCs/>
          <w:lang w:eastAsia="zh-CN"/>
        </w:rPr>
        <w:t xml:space="preserve"> BW or </w:t>
      </w:r>
      <w:r>
        <w:rPr>
          <w:rFonts w:eastAsia="Arial"/>
          <w:b/>
          <w:bCs/>
          <w:lang w:eastAsia="zh-CN"/>
        </w:rPr>
        <w:t>gap sizes</w:t>
      </w:r>
      <w:r w:rsidRPr="00E01942">
        <w:rPr>
          <w:rFonts w:eastAsia="Arial"/>
          <w:b/>
          <w:bCs/>
          <w:lang w:eastAsia="zh-CN"/>
        </w:rPr>
        <w:t>.</w:t>
      </w:r>
    </w:p>
    <w:p w14:paraId="6380CBB7" w14:textId="77777777" w:rsidR="00DC4FC3" w:rsidRDefault="00DC4FC3">
      <w:pPr>
        <w:pStyle w:val="ListParagraph"/>
        <w:numPr>
          <w:ilvl w:val="1"/>
          <w:numId w:val="25"/>
        </w:numPr>
        <w:spacing w:after="0"/>
        <w:ind w:firstLineChars="0"/>
        <w:rPr>
          <w:rFonts w:eastAsia="Arial"/>
          <w:b/>
          <w:bCs/>
          <w:lang w:eastAsia="zh-CN"/>
        </w:rPr>
      </w:pPr>
      <w:r>
        <w:rPr>
          <w:rFonts w:eastAsia="Arial"/>
          <w:b/>
          <w:bCs/>
          <w:lang w:eastAsia="zh-CN"/>
        </w:rPr>
        <w:t>UL MIMO cannot be supported.</w:t>
      </w:r>
    </w:p>
    <w:p w14:paraId="5F141C8C" w14:textId="77777777" w:rsidR="00DC4FC3" w:rsidRDefault="00DC4FC3">
      <w:pPr>
        <w:pStyle w:val="ListParagraph"/>
        <w:numPr>
          <w:ilvl w:val="0"/>
          <w:numId w:val="25"/>
        </w:numPr>
        <w:spacing w:after="0"/>
        <w:ind w:firstLineChars="0"/>
        <w:rPr>
          <w:rFonts w:eastAsia="Arial"/>
          <w:b/>
          <w:bCs/>
          <w:lang w:eastAsia="zh-CN"/>
        </w:rPr>
      </w:pPr>
      <w:r>
        <w:rPr>
          <w:rFonts w:eastAsia="Arial"/>
          <w:b/>
          <w:bCs/>
          <w:lang w:eastAsia="zh-CN"/>
        </w:rPr>
        <w:t>FFS if 2Tx architecture is specified and, in any case, should be low priority.</w:t>
      </w:r>
    </w:p>
    <w:p w14:paraId="2198045F" w14:textId="77777777" w:rsidR="00DC4FC3" w:rsidRDefault="00DC4FC3" w:rsidP="00DC4FC3">
      <w:pPr>
        <w:spacing w:after="0"/>
        <w:rPr>
          <w:rFonts w:eastAsia="Arial"/>
          <w:b/>
          <w:bCs/>
          <w:lang w:eastAsia="zh-CN"/>
        </w:rPr>
      </w:pPr>
    </w:p>
    <w:p w14:paraId="5FEC7E5C" w14:textId="325E1EEB" w:rsidR="00DC4FC3" w:rsidRDefault="00DC4FC3" w:rsidP="00DC4FC3">
      <w:pPr>
        <w:spacing w:after="0"/>
        <w:rPr>
          <w:rFonts w:eastAsia="Arial"/>
          <w:b/>
          <w:bCs/>
          <w:lang w:eastAsia="zh-CN"/>
        </w:rPr>
      </w:pPr>
      <w:r>
        <w:rPr>
          <w:rFonts w:eastAsia="Arial"/>
          <w:b/>
          <w:bCs/>
          <w:lang w:eastAsia="zh-CN"/>
        </w:rPr>
        <w:t>It should be noted that a UE supporting 1CC PC1.5 with 2Tx (two 26dBm PAs) can support both 2Tx intra-band contiguous ULCA and Dual-PA intra-band non-contiguous ULCA provided a second LO is available.</w:t>
      </w:r>
    </w:p>
    <w:p w14:paraId="5FD4DD22" w14:textId="4264EC89" w:rsidR="00DC4FC3" w:rsidRDefault="00DC4FC3" w:rsidP="00DC4FC3">
      <w:pPr>
        <w:spacing w:after="0"/>
        <w:rPr>
          <w:rFonts w:eastAsia="Arial"/>
          <w:b/>
          <w:bCs/>
          <w:lang w:eastAsia="zh-CN"/>
        </w:rPr>
      </w:pPr>
    </w:p>
    <w:p w14:paraId="2473E0B4" w14:textId="77777777" w:rsidR="00C03FED" w:rsidRPr="00830626" w:rsidRDefault="00C03FED" w:rsidP="00C03FED">
      <w:pPr>
        <w:spacing w:after="0"/>
        <w:rPr>
          <w:rFonts w:eastAsia="Arial"/>
          <w:b/>
          <w:bCs/>
          <w:lang w:val="en-US" w:eastAsia="zh-CN"/>
        </w:rPr>
      </w:pPr>
      <w:r w:rsidRPr="00830626">
        <w:rPr>
          <w:rFonts w:eastAsia="Arial"/>
          <w:b/>
          <w:bCs/>
          <w:lang w:val="en-US" w:eastAsia="zh-CN"/>
        </w:rPr>
        <w:t>Proposal on capturing Dual-PA power limitations:</w:t>
      </w:r>
    </w:p>
    <w:p w14:paraId="0C802DD7" w14:textId="77777777" w:rsidR="00C03FED" w:rsidRDefault="00C03FED" w:rsidP="00C03FED">
      <w:pPr>
        <w:pStyle w:val="ListParagraph"/>
        <w:numPr>
          <w:ilvl w:val="0"/>
          <w:numId w:val="34"/>
        </w:numPr>
        <w:spacing w:after="0"/>
        <w:ind w:left="360" w:firstLineChars="0"/>
        <w:rPr>
          <w:rFonts w:eastAsia="Arial"/>
          <w:b/>
          <w:bCs/>
          <w:lang w:val="en-US" w:eastAsia="zh-CN"/>
        </w:rPr>
      </w:pPr>
      <w:r w:rsidRPr="00830626">
        <w:rPr>
          <w:rFonts w:eastAsia="Arial"/>
          <w:b/>
          <w:bCs/>
          <w:lang w:val="en-US" w:eastAsia="zh-CN"/>
        </w:rPr>
        <w:t>Alternative one:</w:t>
      </w:r>
    </w:p>
    <w:p w14:paraId="2C6B396B" w14:textId="77777777" w:rsidR="00C03FED" w:rsidRDefault="00C03FED" w:rsidP="00C03FED">
      <w:pPr>
        <w:pStyle w:val="ListParagraph"/>
        <w:numPr>
          <w:ilvl w:val="1"/>
          <w:numId w:val="34"/>
        </w:numPr>
        <w:spacing w:after="0"/>
        <w:ind w:left="1080" w:firstLineChars="0"/>
        <w:rPr>
          <w:rFonts w:eastAsia="Arial"/>
          <w:b/>
          <w:bCs/>
          <w:lang w:val="en-US" w:eastAsia="zh-CN"/>
        </w:rPr>
      </w:pPr>
      <w:r>
        <w:rPr>
          <w:rFonts w:eastAsia="Arial"/>
          <w:b/>
          <w:bCs/>
          <w:lang w:val="en-US" w:eastAsia="zh-CN"/>
        </w:rPr>
        <w:t>MOP for 2Tx architectures (</w:t>
      </w:r>
      <w:proofErr w:type="spellStart"/>
      <w:r>
        <w:rPr>
          <w:rFonts w:eastAsia="Arial"/>
          <w:b/>
          <w:bCs/>
          <w:lang w:val="en-US" w:eastAsia="zh-CN"/>
        </w:rPr>
        <w:t>TxD</w:t>
      </w:r>
      <w:proofErr w:type="spellEnd"/>
      <w:r>
        <w:rPr>
          <w:rFonts w:eastAsia="Arial"/>
          <w:b/>
          <w:bCs/>
          <w:lang w:val="en-US" w:eastAsia="zh-CN"/>
        </w:rPr>
        <w:t xml:space="preserve"> w/wo UL MIMO) is: </w:t>
      </w:r>
      <w:r w:rsidRPr="00830626">
        <w:rPr>
          <w:rFonts w:eastAsia="Arial"/>
          <w:b/>
          <w:bCs/>
          <w:i/>
          <w:iCs/>
          <w:lang w:val="en-US" w:eastAsia="zh-CN"/>
        </w:rPr>
        <w:t>29</w:t>
      </w:r>
      <w:r>
        <w:rPr>
          <w:rFonts w:eastAsia="Arial"/>
          <w:b/>
          <w:bCs/>
          <w:lang w:val="en-US" w:eastAsia="zh-CN"/>
        </w:rPr>
        <w:t xml:space="preserve"> </w:t>
      </w:r>
      <w:proofErr w:type="gramStart"/>
      <w:r>
        <w:rPr>
          <w:rFonts w:eastAsia="Arial"/>
          <w:b/>
          <w:bCs/>
          <w:lang w:val="en-US" w:eastAsia="zh-CN"/>
        </w:rPr>
        <w:t>dBm</w:t>
      </w:r>
      <w:proofErr w:type="gramEnd"/>
      <w:r>
        <w:rPr>
          <w:rFonts w:eastAsia="Arial"/>
          <w:b/>
          <w:bCs/>
          <w:lang w:val="en-US" w:eastAsia="zh-CN"/>
        </w:rPr>
        <w:t xml:space="preserve"> </w:t>
      </w:r>
    </w:p>
    <w:p w14:paraId="28868D12" w14:textId="77777777" w:rsidR="00C03FED" w:rsidRDefault="00C03FED" w:rsidP="00C03FED">
      <w:pPr>
        <w:pStyle w:val="ListParagraph"/>
        <w:numPr>
          <w:ilvl w:val="1"/>
          <w:numId w:val="34"/>
        </w:numPr>
        <w:spacing w:after="0"/>
        <w:ind w:left="1080" w:firstLineChars="0"/>
        <w:rPr>
          <w:rFonts w:eastAsia="Arial"/>
          <w:b/>
          <w:bCs/>
          <w:lang w:val="en-US" w:eastAsia="zh-CN"/>
        </w:rPr>
      </w:pPr>
      <w:r w:rsidRPr="00C03FED">
        <w:rPr>
          <w:rFonts w:eastAsia="Arial"/>
          <w:b/>
          <w:bCs/>
          <w:lang w:val="en-US" w:eastAsia="zh-CN"/>
        </w:rPr>
        <w:t xml:space="preserve">MOP </w:t>
      </w:r>
      <w:r>
        <w:rPr>
          <w:rFonts w:eastAsia="Arial"/>
          <w:b/>
          <w:bCs/>
          <w:lang w:val="en-US" w:eastAsia="zh-CN"/>
        </w:rPr>
        <w:t xml:space="preserve">for Dual-PA architectures (one PA/CC, 2LO) </w:t>
      </w:r>
      <w:r w:rsidRPr="00C03FED">
        <w:rPr>
          <w:rFonts w:eastAsia="Arial"/>
          <w:b/>
          <w:bCs/>
          <w:lang w:val="en-US" w:eastAsia="zh-CN"/>
        </w:rPr>
        <w:t>is</w:t>
      </w:r>
      <w:r>
        <w:rPr>
          <w:rFonts w:eastAsia="Arial"/>
          <w:b/>
          <w:bCs/>
          <w:lang w:val="en-US" w:eastAsia="zh-CN"/>
        </w:rPr>
        <w:t>:</w:t>
      </w:r>
      <w:r w:rsidRPr="00C03FED">
        <w:rPr>
          <w:rFonts w:eastAsia="Arial"/>
          <w:b/>
          <w:bCs/>
          <w:lang w:val="en-US" w:eastAsia="zh-CN"/>
        </w:rPr>
        <w:t xml:space="preserve"> </w:t>
      </w:r>
    </w:p>
    <w:p w14:paraId="4CDEC527" w14:textId="77777777" w:rsidR="00C03FED" w:rsidRPr="00C03FED" w:rsidRDefault="00C03FED" w:rsidP="00C03FED">
      <w:pPr>
        <w:pStyle w:val="ListParagraph"/>
        <w:spacing w:after="0"/>
        <w:ind w:left="1080" w:firstLineChars="0" w:firstLine="0"/>
        <w:rPr>
          <w:rFonts w:eastAsia="Arial"/>
          <w:b/>
          <w:bCs/>
          <w:lang w:val="en-US" w:eastAsia="zh-CN"/>
        </w:rPr>
      </w:pPr>
      <w:proofErr w:type="spellStart"/>
      <w:r w:rsidRPr="00C03FED">
        <w:rPr>
          <w:rFonts w:eastAsia="SimSun"/>
          <w:b/>
          <w:bCs/>
          <w:i/>
          <w:iCs/>
          <w:szCs w:val="24"/>
          <w:lang w:eastAsia="zh-CN"/>
        </w:rPr>
        <w:t>P</w:t>
      </w:r>
      <w:r w:rsidRPr="00C03FED">
        <w:rPr>
          <w:rFonts w:eastAsia="SimSun"/>
          <w:b/>
          <w:bCs/>
          <w:i/>
          <w:iCs/>
          <w:szCs w:val="24"/>
          <w:vertAlign w:val="subscript"/>
          <w:lang w:eastAsia="zh-CN"/>
        </w:rPr>
        <w:t>Cmax</w:t>
      </w:r>
      <w:proofErr w:type="spellEnd"/>
      <w:r w:rsidRPr="00C03FED">
        <w:rPr>
          <w:rFonts w:eastAsia="SimSun"/>
          <w:b/>
          <w:bCs/>
          <w:i/>
          <w:iCs/>
          <w:szCs w:val="24"/>
          <w:lang w:eastAsia="zh-CN"/>
        </w:rPr>
        <w:t>= 29 + 10*log(1/2*(1+</w:t>
      </w:r>
      <w:proofErr w:type="gramStart"/>
      <w:r w:rsidRPr="00C03FED">
        <w:rPr>
          <w:rFonts w:eastAsia="SimSun"/>
          <w:b/>
          <w:bCs/>
          <w:i/>
          <w:iCs/>
          <w:szCs w:val="24"/>
          <w:lang w:eastAsia="zh-CN"/>
        </w:rPr>
        <w:t>Min(</w:t>
      </w:r>
      <w:proofErr w:type="gramEnd"/>
      <w:r w:rsidRPr="00C03FED">
        <w:rPr>
          <w:rFonts w:eastAsia="SimSun"/>
          <w:b/>
          <w:bCs/>
          <w:i/>
          <w:iCs/>
          <w:szCs w:val="24"/>
          <w:lang w:eastAsia="zh-CN"/>
        </w:rPr>
        <w:t>LCRB1*SCS1,LCRB2*SCS2)/Max(LCRB1*SCS1,LCRB2*SCS2)))</w:t>
      </w:r>
      <w:r>
        <w:rPr>
          <w:rFonts w:eastAsia="SimSun"/>
          <w:b/>
          <w:bCs/>
          <w:i/>
          <w:iCs/>
          <w:szCs w:val="24"/>
          <w:lang w:eastAsia="zh-CN"/>
        </w:rPr>
        <w:t xml:space="preserve"> </w:t>
      </w:r>
      <w:r w:rsidRPr="00C03FED">
        <w:rPr>
          <w:rFonts w:eastAsia="Arial"/>
          <w:b/>
          <w:bCs/>
          <w:lang w:val="en-US" w:eastAsia="zh-CN"/>
        </w:rPr>
        <w:t xml:space="preserve">dBm </w:t>
      </w:r>
    </w:p>
    <w:p w14:paraId="193E4C4D" w14:textId="77777777" w:rsidR="00C03FED" w:rsidRDefault="00C03FED" w:rsidP="00C03FED">
      <w:pPr>
        <w:pStyle w:val="ListParagraph"/>
        <w:numPr>
          <w:ilvl w:val="0"/>
          <w:numId w:val="34"/>
        </w:numPr>
        <w:spacing w:after="0"/>
        <w:ind w:left="360" w:firstLineChars="0"/>
        <w:rPr>
          <w:rFonts w:eastAsia="Arial"/>
          <w:b/>
          <w:bCs/>
          <w:lang w:val="en-US" w:eastAsia="zh-CN"/>
        </w:rPr>
      </w:pPr>
      <w:r w:rsidRPr="00830626">
        <w:rPr>
          <w:rFonts w:eastAsia="Arial"/>
          <w:b/>
          <w:bCs/>
          <w:lang w:val="en-US" w:eastAsia="zh-CN"/>
        </w:rPr>
        <w:t xml:space="preserve">Alternative </w:t>
      </w:r>
      <w:r>
        <w:rPr>
          <w:rFonts w:eastAsia="Arial"/>
          <w:b/>
          <w:bCs/>
          <w:lang w:val="en-US" w:eastAsia="zh-CN"/>
        </w:rPr>
        <w:t>Two</w:t>
      </w:r>
      <w:r w:rsidRPr="00830626">
        <w:rPr>
          <w:rFonts w:eastAsia="Arial"/>
          <w:b/>
          <w:bCs/>
          <w:lang w:val="en-US" w:eastAsia="zh-CN"/>
        </w:rPr>
        <w:t>:</w:t>
      </w:r>
    </w:p>
    <w:p w14:paraId="285306D1" w14:textId="10611DEB" w:rsidR="00DC4FC3" w:rsidRPr="00C03FED" w:rsidRDefault="00C03FED" w:rsidP="00C03FED">
      <w:pPr>
        <w:pStyle w:val="ListParagraph"/>
        <w:numPr>
          <w:ilvl w:val="1"/>
          <w:numId w:val="34"/>
        </w:numPr>
        <w:spacing w:after="0"/>
        <w:ind w:left="1080" w:firstLineChars="0"/>
        <w:rPr>
          <w:rFonts w:eastAsia="Arial"/>
          <w:b/>
          <w:bCs/>
          <w:lang w:val="en-US" w:eastAsia="zh-CN"/>
        </w:rPr>
      </w:pPr>
      <w:r>
        <w:rPr>
          <w:rFonts w:eastAsia="Arial"/>
          <w:b/>
          <w:bCs/>
          <w:lang w:val="en-US" w:eastAsia="zh-CN"/>
        </w:rPr>
        <w:t xml:space="preserve">MPR for Dual-PA architectures (one PA/CC, 2LO) is </w:t>
      </w:r>
      <w:r w:rsidRPr="00830626">
        <w:rPr>
          <w:rFonts w:eastAsia="SimSun"/>
          <w:b/>
          <w:bCs/>
          <w:szCs w:val="24"/>
          <w:lang w:eastAsia="zh-CN"/>
        </w:rPr>
        <w:t>modified by</w:t>
      </w:r>
      <w:r>
        <w:rPr>
          <w:rFonts w:eastAsia="SimSun"/>
          <w:b/>
          <w:bCs/>
          <w:szCs w:val="24"/>
          <w:lang w:eastAsia="zh-CN"/>
        </w:rPr>
        <w:t>:</w:t>
      </w:r>
      <w:r>
        <w:rPr>
          <w:rFonts w:eastAsia="SimSun"/>
          <w:b/>
          <w:bCs/>
          <w:i/>
          <w:iCs/>
          <w:szCs w:val="24"/>
          <w:lang w:eastAsia="zh-CN"/>
        </w:rPr>
        <w:t xml:space="preserve"> </w:t>
      </w:r>
      <w:r w:rsidRPr="00C03FED">
        <w:rPr>
          <w:rFonts w:eastAsia="SimSun"/>
          <w:b/>
          <w:bCs/>
          <w:i/>
          <w:iCs/>
          <w:szCs w:val="24"/>
          <w:lang w:eastAsia="zh-CN"/>
        </w:rPr>
        <w:t>10*log(1/2*(1+</w:t>
      </w:r>
      <w:proofErr w:type="gramStart"/>
      <w:r w:rsidRPr="00C03FED">
        <w:rPr>
          <w:rFonts w:eastAsia="SimSun"/>
          <w:b/>
          <w:bCs/>
          <w:i/>
          <w:iCs/>
          <w:szCs w:val="24"/>
          <w:lang w:eastAsia="zh-CN"/>
        </w:rPr>
        <w:t>Min(</w:t>
      </w:r>
      <w:proofErr w:type="gramEnd"/>
      <w:r w:rsidRPr="00C03FED">
        <w:rPr>
          <w:rFonts w:eastAsia="SimSun"/>
          <w:b/>
          <w:bCs/>
          <w:i/>
          <w:iCs/>
          <w:szCs w:val="24"/>
          <w:lang w:eastAsia="zh-CN"/>
        </w:rPr>
        <w:t>LCRB1*SCS1,LCRB2*SCS2)/Max(LCRB1*SCS1,LCRB2*SCS2)))</w:t>
      </w:r>
      <w:r>
        <w:rPr>
          <w:rFonts w:eastAsia="SimSun"/>
          <w:b/>
          <w:bCs/>
          <w:i/>
          <w:iCs/>
          <w:szCs w:val="24"/>
          <w:lang w:eastAsia="zh-CN"/>
        </w:rPr>
        <w:t xml:space="preserve"> </w:t>
      </w:r>
      <w:r w:rsidRPr="00C03FED">
        <w:rPr>
          <w:rFonts w:eastAsia="Arial"/>
          <w:b/>
          <w:bCs/>
          <w:lang w:val="en-US" w:eastAsia="zh-CN"/>
        </w:rPr>
        <w:t>dB</w:t>
      </w:r>
    </w:p>
    <w:p w14:paraId="706A035B" w14:textId="4520F24F" w:rsidR="00C05662" w:rsidRDefault="00F2750F" w:rsidP="00DA1597">
      <w:pPr>
        <w:pStyle w:val="Heading1"/>
        <w:numPr>
          <w:ilvl w:val="0"/>
          <w:numId w:val="1"/>
        </w:numPr>
        <w:ind w:left="567" w:hanging="567"/>
      </w:pPr>
      <w:r>
        <w:t>References</w:t>
      </w:r>
    </w:p>
    <w:p w14:paraId="5516C8A1" w14:textId="070FCE12" w:rsidR="006B1B45" w:rsidRDefault="006B1B45" w:rsidP="006923D7">
      <w:pPr>
        <w:spacing w:after="0"/>
      </w:pPr>
      <w:r>
        <w:t xml:space="preserve">[1] </w:t>
      </w:r>
      <w:r w:rsidR="009334A0" w:rsidRPr="009334A0">
        <w:t>R4-2404901</w:t>
      </w:r>
      <w:r w:rsidR="009334A0">
        <w:t xml:space="preserve"> </w:t>
      </w:r>
      <w:r w:rsidR="009334A0" w:rsidRPr="009334A0">
        <w:t>On architecture aspects for PC1p5 intra-band ULCA support</w:t>
      </w:r>
      <w:r w:rsidR="009334A0">
        <w:t xml:space="preserve">, </w:t>
      </w:r>
      <w:r w:rsidR="009334A0" w:rsidRPr="009334A0">
        <w:t>Skyworks Solutions Inc.</w:t>
      </w:r>
      <w:r w:rsidR="009334A0">
        <w:t>, RAN4#110b</w:t>
      </w:r>
    </w:p>
    <w:p w14:paraId="22566AF8" w14:textId="7E2EAC51" w:rsidR="009334A0" w:rsidRDefault="009334A0" w:rsidP="009334A0">
      <w:pPr>
        <w:spacing w:after="0"/>
      </w:pPr>
      <w:r>
        <w:t xml:space="preserve">[2] </w:t>
      </w:r>
      <w:r w:rsidRPr="009334A0">
        <w:t>R4-2406583</w:t>
      </w:r>
      <w:r>
        <w:t xml:space="preserve"> </w:t>
      </w:r>
      <w:r w:rsidRPr="009334A0">
        <w:t>WF on HPUE UE for UL CA and EN-DC</w:t>
      </w:r>
      <w:r>
        <w:t xml:space="preserve">, </w:t>
      </w:r>
      <w:r w:rsidRPr="009334A0">
        <w:t>Samsung</w:t>
      </w:r>
      <w:r>
        <w:t>, RAN4#110b</w:t>
      </w:r>
    </w:p>
    <w:p w14:paraId="19EB54A5" w14:textId="7B4A6A31" w:rsidR="009334A0" w:rsidRPr="006923D7" w:rsidRDefault="00A82F53" w:rsidP="006923D7">
      <w:pPr>
        <w:spacing w:after="0"/>
      </w:pPr>
      <w:r>
        <w:t xml:space="preserve">[3] </w:t>
      </w:r>
      <w:r w:rsidRPr="006923D7">
        <w:t>RP-240828</w:t>
      </w:r>
      <w:r>
        <w:t xml:space="preserve"> </w:t>
      </w:r>
      <w:r w:rsidRPr="006923D7">
        <w:t>New WID: UE RF enhancements for NR FR1/FR2 and EN-DC, Phase 4</w:t>
      </w:r>
      <w:r>
        <w:t xml:space="preserve">, </w:t>
      </w:r>
      <w:r w:rsidRPr="006923D7">
        <w:t>RAN4 chair</w:t>
      </w:r>
      <w:r>
        <w:t>, RAN#103</w:t>
      </w:r>
    </w:p>
    <w:sectPr w:rsidR="009334A0" w:rsidRPr="006923D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53CE" w14:textId="77777777" w:rsidR="00093A33" w:rsidRPr="00A10429" w:rsidRDefault="00093A33" w:rsidP="0064547A">
      <w:pPr>
        <w:spacing w:after="0"/>
        <w:rPr>
          <w:kern w:val="2"/>
          <w:lang w:eastAsia="zh-CN"/>
        </w:rPr>
      </w:pPr>
      <w:r>
        <w:separator/>
      </w:r>
    </w:p>
  </w:endnote>
  <w:endnote w:type="continuationSeparator" w:id="0">
    <w:p w14:paraId="3616E09D" w14:textId="77777777" w:rsidR="00093A33" w:rsidRPr="00A10429" w:rsidRDefault="00093A33" w:rsidP="0064547A">
      <w:pPr>
        <w:spacing w:after="0"/>
        <w:rPr>
          <w:kern w:val="2"/>
          <w:lang w:eastAsia="zh-CN"/>
        </w:rPr>
      </w:pPr>
      <w:r>
        <w:continuationSeparator/>
      </w:r>
    </w:p>
  </w:endnote>
  <w:endnote w:type="continuationNotice" w:id="1">
    <w:p w14:paraId="5A56F366" w14:textId="77777777" w:rsidR="00093A33" w:rsidRDefault="00093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7E5E" w14:textId="77777777" w:rsidR="00093A33" w:rsidRPr="00A10429" w:rsidRDefault="00093A33" w:rsidP="0064547A">
      <w:pPr>
        <w:spacing w:after="0"/>
        <w:rPr>
          <w:kern w:val="2"/>
          <w:lang w:eastAsia="zh-CN"/>
        </w:rPr>
      </w:pPr>
      <w:r>
        <w:separator/>
      </w:r>
    </w:p>
  </w:footnote>
  <w:footnote w:type="continuationSeparator" w:id="0">
    <w:p w14:paraId="7684D2AD" w14:textId="77777777" w:rsidR="00093A33" w:rsidRPr="00A10429" w:rsidRDefault="00093A33" w:rsidP="0064547A">
      <w:pPr>
        <w:spacing w:after="0"/>
        <w:rPr>
          <w:kern w:val="2"/>
          <w:lang w:eastAsia="zh-CN"/>
        </w:rPr>
      </w:pPr>
      <w:r>
        <w:continuationSeparator/>
      </w:r>
    </w:p>
  </w:footnote>
  <w:footnote w:type="continuationNotice" w:id="1">
    <w:p w14:paraId="0BC1F351" w14:textId="77777777" w:rsidR="00093A33" w:rsidRDefault="00093A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194E86"/>
    <w:multiLevelType w:val="hybridMultilevel"/>
    <w:tmpl w:val="465249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D7AEC"/>
    <w:multiLevelType w:val="hybridMultilevel"/>
    <w:tmpl w:val="08A61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85B3FD1"/>
    <w:multiLevelType w:val="hybridMultilevel"/>
    <w:tmpl w:val="E47A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EC713A7"/>
    <w:multiLevelType w:val="hybridMultilevel"/>
    <w:tmpl w:val="52DAF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D4B90"/>
    <w:multiLevelType w:val="hybridMultilevel"/>
    <w:tmpl w:val="3134E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223925"/>
    <w:multiLevelType w:val="hybridMultilevel"/>
    <w:tmpl w:val="F378D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92F4E08"/>
    <w:multiLevelType w:val="hybridMultilevel"/>
    <w:tmpl w:val="A8C2C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B82544F"/>
    <w:multiLevelType w:val="hybridMultilevel"/>
    <w:tmpl w:val="5592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92A40"/>
    <w:multiLevelType w:val="hybridMultilevel"/>
    <w:tmpl w:val="24203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56626417">
    <w:abstractNumId w:val="7"/>
  </w:num>
  <w:num w:numId="2" w16cid:durableId="1152987867">
    <w:abstractNumId w:val="4"/>
  </w:num>
  <w:num w:numId="3" w16cid:durableId="707266708">
    <w:abstractNumId w:val="10"/>
  </w:num>
  <w:num w:numId="4" w16cid:durableId="614023257">
    <w:abstractNumId w:val="9"/>
  </w:num>
  <w:num w:numId="5" w16cid:durableId="881213331">
    <w:abstractNumId w:val="31"/>
  </w:num>
  <w:num w:numId="6" w16cid:durableId="1346637243">
    <w:abstractNumId w:val="3"/>
  </w:num>
  <w:num w:numId="7" w16cid:durableId="2011712759">
    <w:abstractNumId w:val="22"/>
  </w:num>
  <w:num w:numId="8" w16cid:durableId="269288808">
    <w:abstractNumId w:val="12"/>
  </w:num>
  <w:num w:numId="9" w16cid:durableId="1991129816">
    <w:abstractNumId w:val="29"/>
  </w:num>
  <w:num w:numId="10" w16cid:durableId="2123765654">
    <w:abstractNumId w:val="32"/>
  </w:num>
  <w:num w:numId="11" w16cid:durableId="1302928446">
    <w:abstractNumId w:val="33"/>
  </w:num>
  <w:num w:numId="12" w16cid:durableId="275985410">
    <w:abstractNumId w:val="14"/>
  </w:num>
  <w:num w:numId="13" w16cid:durableId="616833794">
    <w:abstractNumId w:val="17"/>
  </w:num>
  <w:num w:numId="14" w16cid:durableId="364213240">
    <w:abstractNumId w:val="11"/>
  </w:num>
  <w:num w:numId="15" w16cid:durableId="944114071">
    <w:abstractNumId w:val="26"/>
  </w:num>
  <w:num w:numId="16" w16cid:durableId="533690268">
    <w:abstractNumId w:val="0"/>
  </w:num>
  <w:num w:numId="17" w16cid:durableId="1447770763">
    <w:abstractNumId w:val="28"/>
  </w:num>
  <w:num w:numId="18" w16cid:durableId="1608148909">
    <w:abstractNumId w:val="5"/>
  </w:num>
  <w:num w:numId="19" w16cid:durableId="1949771609">
    <w:abstractNumId w:val="1"/>
  </w:num>
  <w:num w:numId="20" w16cid:durableId="1919632263">
    <w:abstractNumId w:val="27"/>
  </w:num>
  <w:num w:numId="21" w16cid:durableId="1350334867">
    <w:abstractNumId w:val="23"/>
  </w:num>
  <w:num w:numId="22" w16cid:durableId="1770154964">
    <w:abstractNumId w:val="19"/>
    <w:lvlOverride w:ilvl="0">
      <w:startOverride w:val="1"/>
    </w:lvlOverride>
  </w:num>
  <w:num w:numId="23" w16cid:durableId="1514565122">
    <w:abstractNumId w:val="24"/>
    <w:lvlOverride w:ilvl="0">
      <w:startOverride w:val="1"/>
    </w:lvlOverride>
  </w:num>
  <w:num w:numId="24" w16cid:durableId="823080768">
    <w:abstractNumId w:val="2"/>
  </w:num>
  <w:num w:numId="25" w16cid:durableId="1531993121">
    <w:abstractNumId w:val="20"/>
  </w:num>
  <w:num w:numId="26" w16cid:durableId="807624226">
    <w:abstractNumId w:val="8"/>
  </w:num>
  <w:num w:numId="27" w16cid:durableId="1350838509">
    <w:abstractNumId w:val="21"/>
  </w:num>
  <w:num w:numId="28" w16cid:durableId="878274391">
    <w:abstractNumId w:val="15"/>
  </w:num>
  <w:num w:numId="29" w16cid:durableId="1463883987">
    <w:abstractNumId w:val="6"/>
  </w:num>
  <w:num w:numId="30" w16cid:durableId="1490944374">
    <w:abstractNumId w:val="13"/>
  </w:num>
  <w:num w:numId="31" w16cid:durableId="1999840420">
    <w:abstractNumId w:val="25"/>
  </w:num>
  <w:num w:numId="32" w16cid:durableId="1430931345">
    <w:abstractNumId w:val="18"/>
  </w:num>
  <w:num w:numId="33" w16cid:durableId="1506045855">
    <w:abstractNumId w:val="30"/>
  </w:num>
  <w:num w:numId="34" w16cid:durableId="1441994707">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5C8"/>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5BB7"/>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4C3"/>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3A33"/>
    <w:rsid w:val="00094102"/>
    <w:rsid w:val="00094284"/>
    <w:rsid w:val="00095015"/>
    <w:rsid w:val="000960CB"/>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3FAE"/>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681"/>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002"/>
    <w:rsid w:val="0013169D"/>
    <w:rsid w:val="001323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2FD9"/>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7D5"/>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734"/>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5BF"/>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A7DF1"/>
    <w:rsid w:val="002B03B3"/>
    <w:rsid w:val="002B04F1"/>
    <w:rsid w:val="002B07F4"/>
    <w:rsid w:val="002B1B9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12B"/>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5730"/>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10F6"/>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771"/>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6B"/>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2B30"/>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91A"/>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A7DF5"/>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29C"/>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48E"/>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EA9"/>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27B"/>
    <w:rsid w:val="005B5569"/>
    <w:rsid w:val="005B6E41"/>
    <w:rsid w:val="005C04DB"/>
    <w:rsid w:val="005C0CDA"/>
    <w:rsid w:val="005C16FD"/>
    <w:rsid w:val="005C21C7"/>
    <w:rsid w:val="005C37EB"/>
    <w:rsid w:val="005C3995"/>
    <w:rsid w:val="005C3996"/>
    <w:rsid w:val="005C39A6"/>
    <w:rsid w:val="005C4276"/>
    <w:rsid w:val="005C42E9"/>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B8A"/>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2E83"/>
    <w:rsid w:val="00683043"/>
    <w:rsid w:val="00684AB1"/>
    <w:rsid w:val="006857BA"/>
    <w:rsid w:val="00686079"/>
    <w:rsid w:val="00686510"/>
    <w:rsid w:val="00686671"/>
    <w:rsid w:val="006869ED"/>
    <w:rsid w:val="00690FA0"/>
    <w:rsid w:val="00690FEC"/>
    <w:rsid w:val="00691654"/>
    <w:rsid w:val="0069170F"/>
    <w:rsid w:val="006918F9"/>
    <w:rsid w:val="00691A2B"/>
    <w:rsid w:val="006923D7"/>
    <w:rsid w:val="00693493"/>
    <w:rsid w:val="006937E7"/>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262A"/>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C91"/>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629"/>
    <w:rsid w:val="00804A6E"/>
    <w:rsid w:val="00805B7F"/>
    <w:rsid w:val="0080626A"/>
    <w:rsid w:val="008062DA"/>
    <w:rsid w:val="00806502"/>
    <w:rsid w:val="00806803"/>
    <w:rsid w:val="00807772"/>
    <w:rsid w:val="008077D7"/>
    <w:rsid w:val="008079F1"/>
    <w:rsid w:val="00807A82"/>
    <w:rsid w:val="008110DA"/>
    <w:rsid w:val="00811569"/>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22E4"/>
    <w:rsid w:val="00822A7C"/>
    <w:rsid w:val="008239D4"/>
    <w:rsid w:val="00823D07"/>
    <w:rsid w:val="00823FBD"/>
    <w:rsid w:val="008248F8"/>
    <w:rsid w:val="00824C13"/>
    <w:rsid w:val="00824DBB"/>
    <w:rsid w:val="0082514C"/>
    <w:rsid w:val="008258EA"/>
    <w:rsid w:val="00825B9D"/>
    <w:rsid w:val="00825C7C"/>
    <w:rsid w:val="0082664E"/>
    <w:rsid w:val="00826ECD"/>
    <w:rsid w:val="00827374"/>
    <w:rsid w:val="0082743B"/>
    <w:rsid w:val="00827602"/>
    <w:rsid w:val="00827B67"/>
    <w:rsid w:val="00830626"/>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A2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BF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B15"/>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6105"/>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4A0"/>
    <w:rsid w:val="00933AFF"/>
    <w:rsid w:val="00934E5A"/>
    <w:rsid w:val="009354B0"/>
    <w:rsid w:val="009354B5"/>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5307"/>
    <w:rsid w:val="009762E8"/>
    <w:rsid w:val="009778E5"/>
    <w:rsid w:val="00977C6D"/>
    <w:rsid w:val="00980FCC"/>
    <w:rsid w:val="00982099"/>
    <w:rsid w:val="009830EE"/>
    <w:rsid w:val="00984E48"/>
    <w:rsid w:val="00985C12"/>
    <w:rsid w:val="00985C65"/>
    <w:rsid w:val="009861C5"/>
    <w:rsid w:val="00986FAB"/>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1B3"/>
    <w:rsid w:val="009C3533"/>
    <w:rsid w:val="009C378B"/>
    <w:rsid w:val="009C4082"/>
    <w:rsid w:val="009C4AEB"/>
    <w:rsid w:val="009C513B"/>
    <w:rsid w:val="009C5FA7"/>
    <w:rsid w:val="009C66C4"/>
    <w:rsid w:val="009C71E1"/>
    <w:rsid w:val="009D005C"/>
    <w:rsid w:val="009D0685"/>
    <w:rsid w:val="009D1598"/>
    <w:rsid w:val="009D2F25"/>
    <w:rsid w:val="009D364B"/>
    <w:rsid w:val="009D37D5"/>
    <w:rsid w:val="009D3D73"/>
    <w:rsid w:val="009D452F"/>
    <w:rsid w:val="009D491E"/>
    <w:rsid w:val="009D4C61"/>
    <w:rsid w:val="009D4DCC"/>
    <w:rsid w:val="009D5653"/>
    <w:rsid w:val="009D5916"/>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B11"/>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53"/>
    <w:rsid w:val="00A82FD6"/>
    <w:rsid w:val="00A8301C"/>
    <w:rsid w:val="00A8350F"/>
    <w:rsid w:val="00A84435"/>
    <w:rsid w:val="00A85318"/>
    <w:rsid w:val="00A85A06"/>
    <w:rsid w:val="00A85BD7"/>
    <w:rsid w:val="00A86F6E"/>
    <w:rsid w:val="00A87108"/>
    <w:rsid w:val="00A90B5F"/>
    <w:rsid w:val="00A90C6B"/>
    <w:rsid w:val="00A90DC9"/>
    <w:rsid w:val="00A90FA9"/>
    <w:rsid w:val="00A912D1"/>
    <w:rsid w:val="00A91492"/>
    <w:rsid w:val="00A915A0"/>
    <w:rsid w:val="00A92181"/>
    <w:rsid w:val="00A92B2A"/>
    <w:rsid w:val="00A92DE6"/>
    <w:rsid w:val="00A93155"/>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24A"/>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3CC8"/>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4E0"/>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711A"/>
    <w:rsid w:val="00BB7827"/>
    <w:rsid w:val="00BB78F8"/>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3FED"/>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47ED"/>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5DE"/>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2C7"/>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C58"/>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23D9"/>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5380"/>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FC3"/>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942"/>
    <w:rsid w:val="00E01B4D"/>
    <w:rsid w:val="00E0404E"/>
    <w:rsid w:val="00E041F9"/>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D89"/>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C79"/>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018"/>
    <w:rsid w:val="00F06610"/>
    <w:rsid w:val="00F06D8F"/>
    <w:rsid w:val="00F111D8"/>
    <w:rsid w:val="00F113C2"/>
    <w:rsid w:val="00F118D6"/>
    <w:rsid w:val="00F11A09"/>
    <w:rsid w:val="00F11EC4"/>
    <w:rsid w:val="00F1215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1B8"/>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2059832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7197476">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90076563">
      <w:bodyDiv w:val="1"/>
      <w:marLeft w:val="0"/>
      <w:marRight w:val="0"/>
      <w:marTop w:val="0"/>
      <w:marBottom w:val="0"/>
      <w:divBdr>
        <w:top w:val="none" w:sz="0" w:space="0" w:color="auto"/>
        <w:left w:val="none" w:sz="0" w:space="0" w:color="auto"/>
        <w:bottom w:val="none" w:sz="0" w:space="0" w:color="auto"/>
        <w:right w:val="none" w:sz="0" w:space="0" w:color="auto"/>
      </w:divBdr>
    </w:div>
    <w:div w:id="401103867">
      <w:bodyDiv w:val="1"/>
      <w:marLeft w:val="0"/>
      <w:marRight w:val="0"/>
      <w:marTop w:val="0"/>
      <w:marBottom w:val="0"/>
      <w:divBdr>
        <w:top w:val="none" w:sz="0" w:space="0" w:color="auto"/>
        <w:left w:val="none" w:sz="0" w:space="0" w:color="auto"/>
        <w:bottom w:val="none" w:sz="0" w:space="0" w:color="auto"/>
        <w:right w:val="none" w:sz="0" w:space="0" w:color="auto"/>
      </w:divBdr>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9110413">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3225452">
      <w:bodyDiv w:val="1"/>
      <w:marLeft w:val="0"/>
      <w:marRight w:val="0"/>
      <w:marTop w:val="0"/>
      <w:marBottom w:val="0"/>
      <w:divBdr>
        <w:top w:val="none" w:sz="0" w:space="0" w:color="auto"/>
        <w:left w:val="none" w:sz="0" w:space="0" w:color="auto"/>
        <w:bottom w:val="none" w:sz="0" w:space="0" w:color="auto"/>
        <w:right w:val="none" w:sz="0" w:space="0" w:color="auto"/>
      </w:divBdr>
    </w:div>
    <w:div w:id="859395328">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2690</Words>
  <Characters>15338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2024-05-10T03:42:00Z</dcterms:created>
  <dcterms:modified xsi:type="dcterms:W3CDTF">2024-05-10T03:42:00Z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